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8B" w:rsidRPr="00365A17" w:rsidRDefault="00E20264" w:rsidP="007C59EC">
      <w:pPr>
        <w:spacing w:after="120" w:line="240" w:lineRule="auto"/>
        <w:jc w:val="both"/>
        <w:rPr>
          <w:rFonts w:cs="B Nazanin"/>
          <w:sz w:val="26"/>
          <w:szCs w:val="26"/>
          <w:rtl/>
        </w:rPr>
      </w:pPr>
      <w:bookmarkStart w:id="0" w:name="_GoBack"/>
      <w:bookmarkEnd w:id="0"/>
      <w:r w:rsidRPr="00365A17">
        <w:rPr>
          <w:rFonts w:cs="B Nazanin" w:hint="cs"/>
          <w:sz w:val="26"/>
          <w:szCs w:val="26"/>
          <w:rtl/>
        </w:rPr>
        <w:t>بر اساس این آئین نامه به نویسندگان مقالات علمی- پژوهشی چاپ شده به آدرس دانشگاه علوم پزشکی و خدمات بهداشتی درمانی جندی شاپور اهواز با شرایط ذیل حق‌التحریر پرداخت می گردد:</w:t>
      </w:r>
    </w:p>
    <w:p w:rsidR="005771CD" w:rsidRPr="00365A17" w:rsidRDefault="00E20264" w:rsidP="007C59EC">
      <w:pPr>
        <w:numPr>
          <w:ilvl w:val="0"/>
          <w:numId w:val="1"/>
        </w:numPr>
        <w:spacing w:after="120" w:line="240" w:lineRule="auto"/>
        <w:jc w:val="both"/>
        <w:rPr>
          <w:rFonts w:cs="B Nazanin"/>
          <w:sz w:val="26"/>
          <w:szCs w:val="26"/>
        </w:rPr>
      </w:pPr>
      <w:r w:rsidRPr="00365A17">
        <w:rPr>
          <w:rFonts w:cs="B Nazanin" w:hint="cs"/>
          <w:sz w:val="26"/>
          <w:szCs w:val="26"/>
          <w:rtl/>
        </w:rPr>
        <w:t xml:space="preserve">سقف پرداخت حق‌التحریر مقالات بر اساس </w:t>
      </w:r>
      <w:r w:rsidR="0060084B" w:rsidRPr="00365A17">
        <w:rPr>
          <w:rFonts w:cs="B Nazanin" w:hint="cs"/>
          <w:sz w:val="26"/>
          <w:szCs w:val="26"/>
          <w:rtl/>
        </w:rPr>
        <w:t xml:space="preserve">وضعیت </w:t>
      </w:r>
      <w:r w:rsidRPr="00365A17">
        <w:rPr>
          <w:rFonts w:cs="B Nazanin" w:hint="cs"/>
          <w:sz w:val="26"/>
          <w:szCs w:val="26"/>
          <w:rtl/>
        </w:rPr>
        <w:t>نمایه شدن مجله در یکی از نمایه نامه های معتبر است و ملاک نمایه مجله در زمان درخواست حق‌التحریر مقاله می باشد.</w:t>
      </w:r>
    </w:p>
    <w:p w:rsidR="007C59EC" w:rsidRPr="00365A17" w:rsidRDefault="00E20264" w:rsidP="007C59EC">
      <w:pPr>
        <w:numPr>
          <w:ilvl w:val="0"/>
          <w:numId w:val="1"/>
        </w:numPr>
        <w:spacing w:after="120" w:line="240" w:lineRule="auto"/>
        <w:jc w:val="both"/>
        <w:rPr>
          <w:rFonts w:cs="B Nazanin"/>
          <w:sz w:val="26"/>
          <w:szCs w:val="26"/>
        </w:rPr>
      </w:pPr>
      <w:r w:rsidRPr="00365A17">
        <w:rPr>
          <w:rFonts w:cs="B Nazanin" w:hint="cs"/>
          <w:sz w:val="26"/>
          <w:szCs w:val="26"/>
          <w:rtl/>
        </w:rPr>
        <w:t xml:space="preserve">حق‌التحریر به نویسندگانی تعلق می گیرد که از شاغلین این دانشگاه (اعم از اعضای هیأت علمی، دانشجویان و کارشناشان، شاغل و بازنشسته) باشند و یکی از واحدهای تابع این دانشگاه را به عنوان آدرس خود در مقاله ذکر </w:t>
      </w:r>
      <w:r w:rsidR="009A66A9" w:rsidRPr="00365A17">
        <w:rPr>
          <w:rFonts w:cs="B Nazanin" w:hint="cs"/>
          <w:sz w:val="26"/>
          <w:szCs w:val="26"/>
          <w:rtl/>
        </w:rPr>
        <w:t>کرده باشند. شایان ذکر است که آدرس</w:t>
      </w:r>
      <w:r w:rsidRPr="00365A17">
        <w:rPr>
          <w:rFonts w:cs="B Nazanin" w:hint="cs"/>
          <w:sz w:val="26"/>
          <w:szCs w:val="26"/>
          <w:rtl/>
        </w:rPr>
        <w:t xml:space="preserve"> صحیح انگلیسی دانشگاه به شکلمی‌باشد.</w:t>
      </w:r>
    </w:p>
    <w:p w:rsidR="0027008B" w:rsidRPr="00B82169" w:rsidRDefault="00EF6A69" w:rsidP="00470431">
      <w:pPr>
        <w:bidi w:val="0"/>
        <w:spacing w:after="120" w:line="240" w:lineRule="auto"/>
        <w:jc w:val="both"/>
        <w:rPr>
          <w:rFonts w:ascii="Times New Roman" w:hAnsi="Times New Roman" w:cs="B Nazanin"/>
          <w:i/>
          <w:iCs/>
        </w:rPr>
      </w:pPr>
      <w:r w:rsidRPr="00B82169">
        <w:rPr>
          <w:rFonts w:ascii="Times New Roman" w:hAnsi="Times New Roman" w:cs="B Nazanin"/>
          <w:i/>
          <w:iCs/>
        </w:rPr>
        <w:t xml:space="preserve">1 …Research Center, </w:t>
      </w:r>
      <w:r w:rsidR="00D802B9" w:rsidRPr="00B82169">
        <w:rPr>
          <w:rFonts w:ascii="Times New Roman" w:hAnsi="Times New Roman" w:cs="B Nazanin"/>
          <w:i/>
          <w:iCs/>
        </w:rPr>
        <w:t xml:space="preserve">Research Institute of …, </w:t>
      </w:r>
      <w:r w:rsidR="00E20264" w:rsidRPr="00B82169">
        <w:rPr>
          <w:rFonts w:ascii="Times New Roman" w:hAnsi="Times New Roman" w:cs="B Nazanin"/>
          <w:i/>
          <w:iCs/>
        </w:rPr>
        <w:t xml:space="preserve">Ahvaz Jundishapur University </w:t>
      </w:r>
      <w:proofErr w:type="spellStart"/>
      <w:r w:rsidR="00E20264" w:rsidRPr="00B82169">
        <w:rPr>
          <w:rFonts w:ascii="Times New Roman" w:hAnsi="Times New Roman" w:cs="B Nazanin"/>
          <w:i/>
          <w:iCs/>
        </w:rPr>
        <w:t>ofMedical</w:t>
      </w:r>
      <w:proofErr w:type="spellEnd"/>
      <w:r w:rsidR="00E20264" w:rsidRPr="00B82169">
        <w:rPr>
          <w:rFonts w:ascii="Times New Roman" w:hAnsi="Times New Roman" w:cs="B Nazanin"/>
          <w:i/>
          <w:iCs/>
        </w:rPr>
        <w:t xml:space="preserve"> Sciences, Ahvaz, Iran</w:t>
      </w:r>
    </w:p>
    <w:p w:rsidR="00EF6A69" w:rsidRPr="00B82169" w:rsidRDefault="00EF6A69" w:rsidP="00EF6A69">
      <w:pPr>
        <w:bidi w:val="0"/>
        <w:spacing w:after="120" w:line="240" w:lineRule="auto"/>
        <w:jc w:val="both"/>
        <w:rPr>
          <w:rFonts w:ascii="Times New Roman" w:hAnsi="Times New Roman" w:cs="B Nazanin"/>
          <w:i/>
          <w:iCs/>
        </w:rPr>
      </w:pPr>
      <w:r w:rsidRPr="00B82169">
        <w:rPr>
          <w:rFonts w:ascii="Times New Roman" w:hAnsi="Times New Roman" w:cs="B Nazanin"/>
          <w:i/>
          <w:iCs/>
        </w:rPr>
        <w:t xml:space="preserve">2 Department of </w:t>
      </w:r>
      <w:proofErr w:type="gramStart"/>
      <w:r w:rsidRPr="00B82169">
        <w:rPr>
          <w:rFonts w:ascii="Times New Roman" w:hAnsi="Times New Roman" w:cs="B Nazanin"/>
          <w:i/>
          <w:iCs/>
        </w:rPr>
        <w:t>… ,</w:t>
      </w:r>
      <w:r w:rsidR="00D802B9" w:rsidRPr="00B82169">
        <w:rPr>
          <w:rFonts w:ascii="Times New Roman" w:hAnsi="Times New Roman" w:cs="B Nazanin"/>
          <w:i/>
          <w:iCs/>
        </w:rPr>
        <w:t>Faculty</w:t>
      </w:r>
      <w:proofErr w:type="gramEnd"/>
      <w:r w:rsidR="00D802B9" w:rsidRPr="00B82169">
        <w:rPr>
          <w:rFonts w:ascii="Times New Roman" w:hAnsi="Times New Roman" w:cs="B Nazanin"/>
          <w:i/>
          <w:iCs/>
        </w:rPr>
        <w:t xml:space="preserve"> of …., </w:t>
      </w:r>
      <w:r w:rsidRPr="00B82169">
        <w:rPr>
          <w:rFonts w:ascii="Times New Roman" w:hAnsi="Times New Roman" w:cs="B Nazanin"/>
          <w:i/>
          <w:iCs/>
        </w:rPr>
        <w:t>Ahvaz Jundishapur University of Medical Sciences, Ahvaz, Iran</w:t>
      </w:r>
    </w:p>
    <w:p w:rsidR="00BF694D" w:rsidRPr="00B82169" w:rsidRDefault="00BF694D" w:rsidP="00573F3E">
      <w:pPr>
        <w:pStyle w:val="ListParagraph"/>
        <w:numPr>
          <w:ilvl w:val="0"/>
          <w:numId w:val="4"/>
        </w:numPr>
        <w:bidi w:val="0"/>
        <w:spacing w:after="120" w:line="240" w:lineRule="auto"/>
        <w:jc w:val="both"/>
        <w:rPr>
          <w:rFonts w:ascii="Times New Roman" w:hAnsi="Times New Roman" w:cs="B Nazanin"/>
          <w:i/>
          <w:iCs/>
        </w:rPr>
      </w:pPr>
      <w:r w:rsidRPr="00B82169">
        <w:rPr>
          <w:rFonts w:ascii="Times New Roman" w:hAnsi="Times New Roman" w:cs="B Nazanin"/>
          <w:i/>
          <w:iCs/>
        </w:rPr>
        <w:t>…., Ahvaz Jundishapur University of Medical Sciences, Ahvaz, Iran</w:t>
      </w:r>
    </w:p>
    <w:p w:rsidR="00573F3E" w:rsidRPr="00B82169" w:rsidRDefault="00573F3E" w:rsidP="00573F3E">
      <w:pPr>
        <w:pStyle w:val="ListParagraph"/>
        <w:bidi w:val="0"/>
        <w:spacing w:after="120" w:line="240" w:lineRule="auto"/>
        <w:jc w:val="both"/>
        <w:rPr>
          <w:rFonts w:cs="B Nazanin"/>
          <w:b/>
          <w:bCs/>
          <w:i/>
          <w:iCs/>
        </w:rPr>
      </w:pPr>
    </w:p>
    <w:p w:rsidR="00573F3E" w:rsidRPr="00365A17" w:rsidRDefault="00573F3E" w:rsidP="00573F3E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cs="B Nazanin"/>
          <w:sz w:val="26"/>
          <w:szCs w:val="26"/>
        </w:rPr>
      </w:pPr>
      <w:r w:rsidRPr="00365A17">
        <w:rPr>
          <w:rFonts w:cs="B Nazanin" w:hint="cs"/>
          <w:sz w:val="26"/>
          <w:szCs w:val="26"/>
          <w:rtl/>
        </w:rPr>
        <w:t xml:space="preserve">برای مقالات مستخرج از طرح‌های مصوب کمیته تحقیقات دانشجویی، آدرس دانشجو باید به صورت ذیل ذکر شود. </w:t>
      </w:r>
    </w:p>
    <w:p w:rsidR="00573F3E" w:rsidRPr="00B82169" w:rsidRDefault="00573F3E" w:rsidP="00573F3E">
      <w:pPr>
        <w:bidi w:val="0"/>
        <w:spacing w:after="120" w:line="240" w:lineRule="auto"/>
        <w:jc w:val="both"/>
        <w:rPr>
          <w:rFonts w:ascii="Times New Roman" w:hAnsi="Times New Roman" w:cs="B Nazanin"/>
          <w:i/>
          <w:iCs/>
        </w:rPr>
      </w:pPr>
      <w:r w:rsidRPr="00B82169">
        <w:rPr>
          <w:rFonts w:ascii="Times New Roman" w:hAnsi="Times New Roman" w:cs="B Nazanin"/>
          <w:i/>
          <w:iCs/>
        </w:rPr>
        <w:t xml:space="preserve">Student Research Committee, Ahvaz Jundishapur University of Medical Sciences, </w:t>
      </w:r>
      <w:proofErr w:type="spellStart"/>
      <w:r w:rsidRPr="00B82169">
        <w:rPr>
          <w:rFonts w:ascii="Times New Roman" w:hAnsi="Times New Roman" w:cs="B Nazanin"/>
          <w:i/>
          <w:iCs/>
        </w:rPr>
        <w:t>Ahvaz</w:t>
      </w:r>
      <w:proofErr w:type="gramStart"/>
      <w:r w:rsidRPr="00B82169">
        <w:rPr>
          <w:rFonts w:ascii="Times New Roman" w:hAnsi="Times New Roman" w:cs="B Nazanin"/>
          <w:i/>
          <w:iCs/>
        </w:rPr>
        <w:t>,Iran</w:t>
      </w:r>
      <w:proofErr w:type="spellEnd"/>
      <w:proofErr w:type="gramEnd"/>
    </w:p>
    <w:p w:rsidR="0027008B" w:rsidRPr="00365A17" w:rsidRDefault="00E20264" w:rsidP="00353AAA">
      <w:pPr>
        <w:numPr>
          <w:ilvl w:val="0"/>
          <w:numId w:val="1"/>
        </w:numPr>
        <w:spacing w:after="120" w:line="240" w:lineRule="auto"/>
        <w:jc w:val="both"/>
        <w:rPr>
          <w:rFonts w:cs="B Nazanin"/>
          <w:sz w:val="26"/>
          <w:szCs w:val="26"/>
        </w:rPr>
      </w:pPr>
      <w:r w:rsidRPr="00365A17">
        <w:rPr>
          <w:rFonts w:cs="B Nazanin" w:hint="cs"/>
          <w:sz w:val="26"/>
          <w:szCs w:val="26"/>
          <w:rtl/>
        </w:rPr>
        <w:t xml:space="preserve">حق‌التحریر به </w:t>
      </w:r>
      <w:r w:rsidRPr="00177AA9">
        <w:rPr>
          <w:rFonts w:cs="B Nazanin" w:hint="cs"/>
          <w:sz w:val="26"/>
          <w:szCs w:val="26"/>
          <w:u w:val="single"/>
          <w:rtl/>
        </w:rPr>
        <w:t>نویسنده مسئول</w:t>
      </w:r>
      <w:r w:rsidRPr="00365A17">
        <w:rPr>
          <w:rFonts w:cs="B Nazanin" w:hint="cs"/>
          <w:sz w:val="26"/>
          <w:szCs w:val="26"/>
          <w:rtl/>
        </w:rPr>
        <w:t xml:space="preserve"> هر مقاله که رابطه استخدامی با این دانشگاه دارد، پرداخت می گردد و نویسنده باید یک نسخه از مقاله کاملهمراه با </w:t>
      </w:r>
      <w:r w:rsidR="002B06F0" w:rsidRPr="00365A17">
        <w:rPr>
          <w:rFonts w:cs="B Nazanin" w:hint="cs"/>
          <w:sz w:val="26"/>
          <w:szCs w:val="26"/>
          <w:rtl/>
        </w:rPr>
        <w:t xml:space="preserve">مستند نمایه </w:t>
      </w:r>
      <w:r w:rsidRPr="00365A17">
        <w:rPr>
          <w:rFonts w:cs="B Nazanin" w:hint="cs"/>
          <w:sz w:val="26"/>
          <w:szCs w:val="26"/>
          <w:rtl/>
        </w:rPr>
        <w:t xml:space="preserve">مجله چاپ شده را به معاونت پژوهشی ارائه نماید.  همچنین در مورد مقالاتی که به صورت الکترونیکی می باشند، مقاله کامل باید با فرمت </w:t>
      </w:r>
      <w:r w:rsidRPr="00B82169">
        <w:rPr>
          <w:rFonts w:ascii="Times New Roman" w:hAnsi="Times New Roman" w:cs="B Nazanin"/>
          <w:i/>
          <w:iCs/>
        </w:rPr>
        <w:t>PDF</w:t>
      </w:r>
      <w:r w:rsidRPr="00365A17">
        <w:rPr>
          <w:rFonts w:cs="B Nazanin" w:hint="cs"/>
          <w:sz w:val="26"/>
          <w:szCs w:val="26"/>
          <w:rtl/>
        </w:rPr>
        <w:t xml:space="preserve"> که حاوی مشخصات کامل مجله است به معاونت پژوهشی ارائه نماید.</w:t>
      </w:r>
    </w:p>
    <w:p w:rsidR="0027008B" w:rsidRPr="00365A17" w:rsidRDefault="00E20264" w:rsidP="00EC2AEB">
      <w:pPr>
        <w:spacing w:after="120" w:line="240" w:lineRule="auto"/>
        <w:ind w:left="360"/>
        <w:jc w:val="both"/>
        <w:rPr>
          <w:rFonts w:cs="B Nazanin"/>
          <w:sz w:val="26"/>
          <w:szCs w:val="26"/>
          <w:rtl/>
        </w:rPr>
      </w:pPr>
      <w:r w:rsidRPr="00365A17">
        <w:rPr>
          <w:rFonts w:cs="B Nazanin" w:hint="cs"/>
          <w:b/>
          <w:bCs/>
          <w:sz w:val="26"/>
          <w:szCs w:val="26"/>
          <w:rtl/>
        </w:rPr>
        <w:t>تبصره :</w:t>
      </w:r>
      <w:r w:rsidRPr="00365A17">
        <w:rPr>
          <w:rFonts w:cs="B Nazanin" w:hint="cs"/>
          <w:sz w:val="26"/>
          <w:szCs w:val="26"/>
          <w:rtl/>
        </w:rPr>
        <w:t xml:space="preserve"> اگر نویسنده غیر مسئول در خواست حق‌التحریر نماید، لازم است موافقت کتبی نویسنده مسئول</w:t>
      </w:r>
      <w:r w:rsidR="00EC2AEB" w:rsidRPr="00365A17">
        <w:rPr>
          <w:rFonts w:cs="B Nazanin" w:hint="cs"/>
          <w:sz w:val="26"/>
          <w:szCs w:val="26"/>
          <w:rtl/>
        </w:rPr>
        <w:t xml:space="preserve"> دارای رابطه استخدامی با دانشگاه</w:t>
      </w:r>
      <w:r w:rsidRPr="00365A17">
        <w:rPr>
          <w:rFonts w:cs="B Nazanin" w:hint="cs"/>
          <w:sz w:val="26"/>
          <w:szCs w:val="26"/>
          <w:rtl/>
        </w:rPr>
        <w:t xml:space="preserve"> را ارائه نماید.</w:t>
      </w:r>
    </w:p>
    <w:p w:rsidR="0027008B" w:rsidRPr="00365A17" w:rsidRDefault="00E20264" w:rsidP="007C59EC">
      <w:pPr>
        <w:numPr>
          <w:ilvl w:val="0"/>
          <w:numId w:val="1"/>
        </w:numPr>
        <w:spacing w:after="120" w:line="240" w:lineRule="auto"/>
        <w:jc w:val="both"/>
        <w:rPr>
          <w:rFonts w:cs="B Nazanin"/>
          <w:sz w:val="26"/>
          <w:szCs w:val="26"/>
        </w:rPr>
      </w:pPr>
      <w:r w:rsidRPr="00365A17">
        <w:rPr>
          <w:rFonts w:cs="B Nazanin" w:hint="cs"/>
          <w:sz w:val="26"/>
          <w:szCs w:val="26"/>
          <w:rtl/>
        </w:rPr>
        <w:t>سهم هر نویسنده مقاله بر اساس آئین نامه ارتقای اعضای هیأت علمی محاسبه شده و به افراد واجد شرایط بند یک پرداخت می گردد.</w:t>
      </w:r>
    </w:p>
    <w:p w:rsidR="0027008B" w:rsidRPr="00365A17" w:rsidRDefault="00E20264" w:rsidP="00597F80">
      <w:pPr>
        <w:numPr>
          <w:ilvl w:val="0"/>
          <w:numId w:val="1"/>
        </w:numPr>
        <w:spacing w:after="120" w:line="240" w:lineRule="auto"/>
        <w:jc w:val="both"/>
        <w:rPr>
          <w:rFonts w:cs="B Nazanin"/>
          <w:sz w:val="26"/>
          <w:szCs w:val="26"/>
        </w:rPr>
      </w:pPr>
      <w:r w:rsidRPr="00365A17">
        <w:rPr>
          <w:rFonts w:cs="B Nazanin" w:hint="cs"/>
          <w:sz w:val="26"/>
          <w:szCs w:val="26"/>
          <w:rtl/>
        </w:rPr>
        <w:t xml:space="preserve">در صورتی که نویسنده اول یا نویسنده مسئول جزو پژوهشگران این دانشگاه باشند و مقاله امتیاز کامل کسب کند، کل </w:t>
      </w:r>
      <w:r w:rsidR="00597F80" w:rsidRPr="00365A17">
        <w:rPr>
          <w:rFonts w:cs="B Nazanin" w:hint="cs"/>
          <w:sz w:val="26"/>
          <w:szCs w:val="26"/>
          <w:rtl/>
        </w:rPr>
        <w:t xml:space="preserve">حق التحریر </w:t>
      </w:r>
      <w:r w:rsidRPr="00365A17">
        <w:rPr>
          <w:rFonts w:cs="B Nazanin" w:hint="cs"/>
          <w:sz w:val="26"/>
          <w:szCs w:val="26"/>
          <w:rtl/>
        </w:rPr>
        <w:t>قابل پرداخت است</w:t>
      </w:r>
      <w:r w:rsidR="00597F80" w:rsidRPr="00365A17">
        <w:rPr>
          <w:rFonts w:cs="B Nazanin" w:hint="cs"/>
          <w:sz w:val="26"/>
          <w:szCs w:val="26"/>
          <w:rtl/>
        </w:rPr>
        <w:t>.</w:t>
      </w:r>
      <w:r w:rsidRPr="00365A17">
        <w:rPr>
          <w:rFonts w:cs="B Nazanin" w:hint="cs"/>
          <w:sz w:val="26"/>
          <w:szCs w:val="26"/>
          <w:rtl/>
        </w:rPr>
        <w:t xml:space="preserve"> در غیر این صورت به نویسنده دوم به بعد این دانشگاه </w:t>
      </w:r>
      <w:r w:rsidR="00597F80" w:rsidRPr="00365A17">
        <w:rPr>
          <w:rFonts w:cs="B Nazanin" w:hint="cs"/>
          <w:sz w:val="26"/>
          <w:szCs w:val="26"/>
          <w:rtl/>
        </w:rPr>
        <w:t>5</w:t>
      </w:r>
      <w:r w:rsidRPr="00365A17">
        <w:rPr>
          <w:rFonts w:cs="B Nazanin" w:hint="cs"/>
          <w:sz w:val="26"/>
          <w:szCs w:val="26"/>
          <w:rtl/>
        </w:rPr>
        <w:t>0 % هزینه پرداخت می گردد.</w:t>
      </w:r>
    </w:p>
    <w:p w:rsidR="007C59EC" w:rsidRPr="00365A17" w:rsidRDefault="009424D0" w:rsidP="009424D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  <w:r w:rsidRPr="00365A17">
        <w:rPr>
          <w:rFonts w:cs="B Nazanin" w:hint="cs"/>
          <w:sz w:val="26"/>
          <w:szCs w:val="26"/>
          <w:rtl/>
        </w:rPr>
        <w:t xml:space="preserve">چنانچه تمام یا بخشی از داده های مقاله از طرح تحقیقاتی مصوب یکی از مراکز تحقیقاتی دانشگاه باشد، ذکر نام آن مرکز در مقاله الزامی است. </w:t>
      </w:r>
    </w:p>
    <w:p w:rsidR="00313AB3" w:rsidRPr="00365A17" w:rsidRDefault="00E20264" w:rsidP="0064569E">
      <w:pPr>
        <w:numPr>
          <w:ilvl w:val="0"/>
          <w:numId w:val="1"/>
        </w:numPr>
        <w:spacing w:after="120" w:line="240" w:lineRule="auto"/>
        <w:jc w:val="both"/>
        <w:rPr>
          <w:rFonts w:cs="B Nazanin"/>
          <w:sz w:val="26"/>
          <w:szCs w:val="26"/>
        </w:rPr>
      </w:pPr>
      <w:r w:rsidRPr="00365A17">
        <w:rPr>
          <w:rFonts w:cs="B Nazanin" w:hint="cs"/>
          <w:sz w:val="26"/>
          <w:szCs w:val="26"/>
          <w:rtl/>
        </w:rPr>
        <w:t xml:space="preserve">برای مقالات مستخرج از طرح های تحقیقاتی مصوب معاونت تحقیقات و فناوری دانشگاه در قسمت تقدیر و تشکر </w:t>
      </w:r>
      <w:r w:rsidRPr="00B82169">
        <w:rPr>
          <w:rFonts w:ascii="Times New Roman" w:hAnsi="Times New Roman" w:cs="B Nazanin" w:hint="cs"/>
          <w:i/>
          <w:iCs/>
          <w:rtl/>
        </w:rPr>
        <w:t>(</w:t>
      </w:r>
      <w:r w:rsidRPr="00B82169">
        <w:rPr>
          <w:rFonts w:ascii="Times New Roman" w:hAnsi="Times New Roman" w:cs="B Nazanin"/>
          <w:i/>
          <w:iCs/>
        </w:rPr>
        <w:t>Acknowledgement</w:t>
      </w:r>
      <w:r w:rsidRPr="00B82169">
        <w:rPr>
          <w:rFonts w:ascii="Times New Roman" w:hAnsi="Times New Roman" w:cs="B Nazanin" w:hint="cs"/>
          <w:i/>
          <w:iCs/>
          <w:rtl/>
        </w:rPr>
        <w:t>)،</w:t>
      </w:r>
      <w:r w:rsidRPr="00365A17">
        <w:rPr>
          <w:rFonts w:cs="B Nazanin" w:hint="cs"/>
          <w:sz w:val="26"/>
          <w:szCs w:val="26"/>
          <w:rtl/>
        </w:rPr>
        <w:t xml:space="preserve"> شماره طرح باید قید شود و در خصوص پایان نامه های دانشجویی علاوه بر ذکر </w:t>
      </w:r>
      <w:r w:rsidRPr="00365A17">
        <w:rPr>
          <w:rFonts w:cs="B Nazanin" w:hint="cs"/>
          <w:sz w:val="26"/>
          <w:szCs w:val="26"/>
          <w:rtl/>
        </w:rPr>
        <w:lastRenderedPageBreak/>
        <w:t xml:space="preserve">شماره طرح، بیان شود که مقاله حاصل از پایان نامه دانشجویی (با ذکر نام دانشجو) می باشد. </w:t>
      </w:r>
      <w:r w:rsidR="00313AB3" w:rsidRPr="00365A17">
        <w:rPr>
          <w:rFonts w:cs="B Nazanin" w:hint="cs"/>
          <w:sz w:val="26"/>
          <w:szCs w:val="26"/>
          <w:rtl/>
        </w:rPr>
        <w:t>در غیر اینصورت 20% از مجموع حق التحریر مقاله کسر می گردد.</w:t>
      </w:r>
    </w:p>
    <w:p w:rsidR="000A0E2F" w:rsidRPr="00365A17" w:rsidRDefault="00E20264" w:rsidP="007B20E8">
      <w:pPr>
        <w:numPr>
          <w:ilvl w:val="0"/>
          <w:numId w:val="1"/>
        </w:numPr>
        <w:spacing w:after="120" w:line="240" w:lineRule="auto"/>
        <w:jc w:val="both"/>
        <w:rPr>
          <w:rFonts w:cs="B Nazanin"/>
          <w:sz w:val="26"/>
          <w:szCs w:val="26"/>
        </w:rPr>
      </w:pPr>
      <w:r w:rsidRPr="00365A17">
        <w:rPr>
          <w:rFonts w:cs="B Nazanin" w:hint="cs"/>
          <w:sz w:val="26"/>
          <w:szCs w:val="26"/>
          <w:rtl/>
        </w:rPr>
        <w:t xml:space="preserve">چنانچه مقاله چند مرکزی </w:t>
      </w:r>
      <w:r w:rsidR="00313AB3" w:rsidRPr="00365A17">
        <w:rPr>
          <w:rFonts w:cs="B Nazanin" w:hint="cs"/>
          <w:sz w:val="26"/>
          <w:szCs w:val="26"/>
          <w:rtl/>
        </w:rPr>
        <w:t xml:space="preserve">بین دانشگاهی </w:t>
      </w:r>
      <w:r w:rsidRPr="00365A17">
        <w:rPr>
          <w:rFonts w:cs="B Nazanin" w:hint="cs"/>
          <w:sz w:val="26"/>
          <w:szCs w:val="26"/>
          <w:rtl/>
        </w:rPr>
        <w:t>داخل کشور باشد</w:t>
      </w:r>
      <w:r w:rsidR="00313AB3" w:rsidRPr="00365A17">
        <w:rPr>
          <w:rFonts w:cs="B Nazanin" w:hint="cs"/>
          <w:sz w:val="26"/>
          <w:szCs w:val="26"/>
          <w:rtl/>
        </w:rPr>
        <w:t>،</w:t>
      </w:r>
      <w:r w:rsidRPr="00365A17">
        <w:rPr>
          <w:rFonts w:cs="B Nazanin" w:hint="cs"/>
          <w:sz w:val="26"/>
          <w:szCs w:val="26"/>
          <w:rtl/>
        </w:rPr>
        <w:t xml:space="preserve"> 20 % </w:t>
      </w:r>
      <w:r w:rsidR="00313AB3" w:rsidRPr="00365A17">
        <w:rPr>
          <w:rFonts w:cs="B Nazanin" w:hint="cs"/>
          <w:sz w:val="26"/>
          <w:szCs w:val="26"/>
          <w:rtl/>
        </w:rPr>
        <w:t xml:space="preserve">به حق‌التحریر اضافه می گردد </w:t>
      </w:r>
      <w:r w:rsidRPr="00365A17">
        <w:rPr>
          <w:rFonts w:cs="B Nazanin" w:hint="cs"/>
          <w:sz w:val="26"/>
          <w:szCs w:val="26"/>
          <w:rtl/>
        </w:rPr>
        <w:t xml:space="preserve">ودر صورت مشارکت با دانشگاه های خارج از کشور </w:t>
      </w:r>
      <w:r w:rsidRPr="00B82169">
        <w:rPr>
          <w:rFonts w:ascii="Times New Roman" w:hAnsi="Times New Roman" w:cs="B Nazanin" w:hint="cs"/>
          <w:i/>
          <w:iCs/>
          <w:rtl/>
        </w:rPr>
        <w:t>(</w:t>
      </w:r>
      <w:r w:rsidRPr="00B82169">
        <w:rPr>
          <w:rFonts w:ascii="Times New Roman" w:hAnsi="Times New Roman" w:cs="B Nazanin"/>
          <w:i/>
          <w:iCs/>
        </w:rPr>
        <w:t>International</w:t>
      </w:r>
      <w:r w:rsidRPr="00B82169">
        <w:rPr>
          <w:rFonts w:ascii="Times New Roman" w:hAnsi="Times New Roman" w:cs="B Nazanin"/>
          <w:i/>
          <w:iCs/>
          <w:rtl/>
        </w:rPr>
        <w:t>)</w:t>
      </w:r>
      <w:r w:rsidR="00313AB3" w:rsidRPr="00365A17">
        <w:rPr>
          <w:rFonts w:ascii="Times New Roman" w:hAnsi="Times New Roman" w:cs="B Nazanin" w:hint="cs"/>
          <w:sz w:val="26"/>
          <w:szCs w:val="26"/>
          <w:rtl/>
        </w:rPr>
        <w:t xml:space="preserve">و درج </w:t>
      </w:r>
      <w:r w:rsidRPr="00365A17">
        <w:rPr>
          <w:rFonts w:cs="B Nazanin" w:hint="cs"/>
          <w:sz w:val="26"/>
          <w:szCs w:val="26"/>
          <w:rtl/>
        </w:rPr>
        <w:t xml:space="preserve">آدرس دانشگاه علوم پزشکی جندی شاپور اهواز ، 50% </w:t>
      </w:r>
      <w:r w:rsidR="007B20E8" w:rsidRPr="00365A17">
        <w:rPr>
          <w:rFonts w:cs="B Nazanin" w:hint="cs"/>
          <w:sz w:val="26"/>
          <w:szCs w:val="26"/>
          <w:rtl/>
        </w:rPr>
        <w:t xml:space="preserve">به </w:t>
      </w:r>
      <w:r w:rsidRPr="00365A17">
        <w:rPr>
          <w:rFonts w:cs="B Nazanin" w:hint="cs"/>
          <w:sz w:val="26"/>
          <w:szCs w:val="26"/>
          <w:rtl/>
        </w:rPr>
        <w:t xml:space="preserve">حق‌التحریر </w:t>
      </w:r>
      <w:r w:rsidR="007B20E8" w:rsidRPr="00365A17">
        <w:rPr>
          <w:rFonts w:cs="B Nazanin" w:hint="cs"/>
          <w:sz w:val="26"/>
          <w:szCs w:val="26"/>
          <w:rtl/>
        </w:rPr>
        <w:t>اضافه می گردد.</w:t>
      </w:r>
    </w:p>
    <w:p w:rsidR="000A0E2F" w:rsidRPr="00365A17" w:rsidRDefault="00E20264" w:rsidP="002105C0">
      <w:pPr>
        <w:numPr>
          <w:ilvl w:val="0"/>
          <w:numId w:val="1"/>
        </w:numPr>
        <w:spacing w:after="120" w:line="240" w:lineRule="auto"/>
        <w:jc w:val="both"/>
        <w:rPr>
          <w:rFonts w:cs="B Nazanin"/>
          <w:sz w:val="26"/>
          <w:szCs w:val="26"/>
          <w:rtl/>
        </w:rPr>
      </w:pPr>
      <w:r w:rsidRPr="00365A17">
        <w:rPr>
          <w:rFonts w:cs="B Nazanin" w:hint="cs"/>
          <w:sz w:val="26"/>
          <w:szCs w:val="26"/>
          <w:rtl/>
        </w:rPr>
        <w:t>مقالاتی که توسط محققین دانشگاه نگارش شده و در نمایه‌های</w:t>
      </w:r>
      <w:r w:rsidRPr="00B82169">
        <w:rPr>
          <w:rFonts w:ascii="Times New Roman" w:hAnsi="Times New Roman" w:cs="B Nazanin"/>
          <w:i/>
          <w:iCs/>
        </w:rPr>
        <w:t xml:space="preserve">ISI, </w:t>
      </w:r>
      <w:proofErr w:type="spellStart"/>
      <w:r w:rsidRPr="00B82169">
        <w:rPr>
          <w:rFonts w:ascii="Times New Roman" w:hAnsi="Times New Roman" w:cs="B Nazanin"/>
          <w:i/>
          <w:iCs/>
        </w:rPr>
        <w:t>Pubmed</w:t>
      </w:r>
      <w:proofErr w:type="spellEnd"/>
      <w:r w:rsidRPr="00B82169">
        <w:rPr>
          <w:rFonts w:ascii="Times New Roman" w:hAnsi="Times New Roman" w:cs="B Nazanin"/>
          <w:i/>
          <w:iCs/>
        </w:rPr>
        <w:t>, Scopus, Medline</w:t>
      </w:r>
      <w:r w:rsidRPr="00365A17">
        <w:rPr>
          <w:rFonts w:cs="B Nazanin" w:hint="cs"/>
          <w:sz w:val="26"/>
          <w:szCs w:val="26"/>
          <w:rtl/>
        </w:rPr>
        <w:t xml:space="preserve">ثبت شده باشند، در صورتی که در </w:t>
      </w:r>
      <w:r w:rsidR="00EE4C61" w:rsidRPr="00365A17">
        <w:rPr>
          <w:rFonts w:cs="B Nazanin" w:hint="cs"/>
          <w:sz w:val="26"/>
          <w:szCs w:val="26"/>
          <w:rtl/>
        </w:rPr>
        <w:t xml:space="preserve">رفرانسهای </w:t>
      </w:r>
      <w:r w:rsidRPr="00365A17">
        <w:rPr>
          <w:rFonts w:cs="B Nazanin" w:hint="cs"/>
          <w:sz w:val="26"/>
          <w:szCs w:val="26"/>
          <w:rtl/>
        </w:rPr>
        <w:t>آن به مقالات</w:t>
      </w:r>
      <w:r w:rsidR="00EE4C61" w:rsidRPr="00365A17">
        <w:rPr>
          <w:rFonts w:cs="B Nazanin" w:hint="cs"/>
          <w:sz w:val="26"/>
          <w:szCs w:val="26"/>
          <w:rtl/>
        </w:rPr>
        <w:t xml:space="preserve"> سایر نویسندگان این دانشگاه (غیر از نویسندگان مقاله) </w:t>
      </w:r>
      <w:r w:rsidRPr="00365A17">
        <w:rPr>
          <w:rFonts w:cs="B Nazanin" w:hint="cs"/>
          <w:sz w:val="26"/>
          <w:szCs w:val="26"/>
          <w:rtl/>
        </w:rPr>
        <w:t xml:space="preserve">که در نمایه های فوق ثبت شده است استناد گردد، </w:t>
      </w:r>
      <w:r w:rsidR="002105C0" w:rsidRPr="00365A17">
        <w:rPr>
          <w:rFonts w:cs="B Nazanin" w:hint="cs"/>
          <w:sz w:val="26"/>
          <w:szCs w:val="26"/>
          <w:rtl/>
        </w:rPr>
        <w:t xml:space="preserve">به ارای هر استناد 5% و مجموعا 20% </w:t>
      </w:r>
      <w:r w:rsidR="00D546F7" w:rsidRPr="00365A17">
        <w:rPr>
          <w:rFonts w:cs="B Nazanin" w:hint="cs"/>
          <w:sz w:val="26"/>
          <w:szCs w:val="26"/>
          <w:rtl/>
        </w:rPr>
        <w:t xml:space="preserve">( چهار ارجاع) </w:t>
      </w:r>
      <w:r w:rsidR="002105C0" w:rsidRPr="00365A17">
        <w:rPr>
          <w:rFonts w:cs="B Nazanin" w:hint="cs"/>
          <w:sz w:val="26"/>
          <w:szCs w:val="26"/>
          <w:rtl/>
        </w:rPr>
        <w:t>حق التحریر</w:t>
      </w:r>
      <w:r w:rsidRPr="00365A17">
        <w:rPr>
          <w:rFonts w:cs="B Nazanin" w:hint="cs"/>
          <w:sz w:val="26"/>
          <w:szCs w:val="26"/>
          <w:rtl/>
        </w:rPr>
        <w:t xml:space="preserve">اضافه خواهد شد. </w:t>
      </w:r>
    </w:p>
    <w:p w:rsidR="00C6394A" w:rsidRPr="00365A17" w:rsidRDefault="00E20264" w:rsidP="004502B2">
      <w:pPr>
        <w:numPr>
          <w:ilvl w:val="0"/>
          <w:numId w:val="1"/>
        </w:numPr>
        <w:spacing w:after="120" w:line="240" w:lineRule="auto"/>
        <w:jc w:val="both"/>
        <w:rPr>
          <w:rFonts w:cs="B Nazanin"/>
          <w:sz w:val="26"/>
          <w:szCs w:val="26"/>
        </w:rPr>
      </w:pPr>
      <w:r w:rsidRPr="00365A17">
        <w:rPr>
          <w:rFonts w:cs="B Nazanin" w:hint="cs"/>
          <w:sz w:val="26"/>
          <w:szCs w:val="26"/>
          <w:rtl/>
        </w:rPr>
        <w:t xml:space="preserve">به نویسندگانی که جهت چاپ مقالاتشان در مجلات </w:t>
      </w:r>
      <w:r w:rsidRPr="00B82169">
        <w:rPr>
          <w:rFonts w:ascii="Times New Roman" w:hAnsi="Times New Roman" w:cs="B Nazanin"/>
          <w:i/>
          <w:iCs/>
        </w:rPr>
        <w:t>ISI</w:t>
      </w:r>
      <w:r w:rsidRPr="00B82169">
        <w:rPr>
          <w:rFonts w:ascii="Times New Roman" w:hAnsi="Times New Roman" w:cs="B Nazanin" w:hint="cs"/>
          <w:i/>
          <w:iCs/>
          <w:rtl/>
        </w:rPr>
        <w:t xml:space="preserve"> و </w:t>
      </w:r>
      <w:proofErr w:type="spellStart"/>
      <w:r w:rsidRPr="00B82169">
        <w:rPr>
          <w:rFonts w:ascii="Times New Roman" w:hAnsi="Times New Roman" w:cs="B Nazanin"/>
          <w:i/>
          <w:iCs/>
        </w:rPr>
        <w:t>Pubmed</w:t>
      </w:r>
      <w:proofErr w:type="spellEnd"/>
      <w:r w:rsidR="00124415" w:rsidRPr="00B82169">
        <w:rPr>
          <w:rFonts w:ascii="Times New Roman" w:hAnsi="Times New Roman" w:cs="B Nazanin" w:hint="cs"/>
          <w:i/>
          <w:iCs/>
          <w:rtl/>
        </w:rPr>
        <w:t xml:space="preserve">/ </w:t>
      </w:r>
      <w:r w:rsidR="00124415" w:rsidRPr="00B82169">
        <w:rPr>
          <w:rFonts w:ascii="Times New Roman" w:hAnsi="Times New Roman" w:cs="B Nazanin"/>
          <w:i/>
          <w:iCs/>
        </w:rPr>
        <w:t>Medline</w:t>
      </w:r>
      <w:r w:rsidRPr="00365A17">
        <w:rPr>
          <w:rFonts w:cs="B Nazanin" w:hint="cs"/>
          <w:sz w:val="26"/>
          <w:szCs w:val="26"/>
          <w:rtl/>
        </w:rPr>
        <w:t xml:space="preserve">(ایندکس1 و 2) و </w:t>
      </w:r>
      <w:proofErr w:type="spellStart"/>
      <w:r w:rsidRPr="00B82169">
        <w:rPr>
          <w:rFonts w:ascii="Times New Roman" w:hAnsi="Times New Roman" w:cs="B Nazanin"/>
          <w:i/>
          <w:iCs/>
        </w:rPr>
        <w:t>Scupos</w:t>
      </w:r>
      <w:proofErr w:type="spellEnd"/>
      <w:r w:rsidRPr="00365A17">
        <w:rPr>
          <w:rFonts w:cs="B Nazanin" w:hint="cs"/>
          <w:sz w:val="26"/>
          <w:szCs w:val="26"/>
          <w:rtl/>
        </w:rPr>
        <w:t>(ایندکس3) هزینه چاپ</w:t>
      </w:r>
      <w:r w:rsidRPr="00B82169">
        <w:rPr>
          <w:rFonts w:ascii="Times New Roman" w:hAnsi="Times New Roman" w:cs="B Nazanin" w:hint="cs"/>
          <w:i/>
          <w:iCs/>
          <w:rtl/>
        </w:rPr>
        <w:t>(</w:t>
      </w:r>
      <w:r w:rsidRPr="00B82169">
        <w:rPr>
          <w:rFonts w:ascii="Times New Roman" w:hAnsi="Times New Roman" w:cs="B Nazanin"/>
          <w:i/>
          <w:iCs/>
        </w:rPr>
        <w:t>Publication Fee</w:t>
      </w:r>
      <w:r w:rsidRPr="00B82169">
        <w:rPr>
          <w:rFonts w:ascii="Times New Roman" w:hAnsi="Times New Roman" w:cs="B Nazanin" w:hint="cs"/>
          <w:i/>
          <w:iCs/>
          <w:rtl/>
        </w:rPr>
        <w:t>)</w:t>
      </w:r>
      <w:r w:rsidRPr="00365A17">
        <w:rPr>
          <w:rFonts w:cs="B Nazanin" w:hint="cs"/>
          <w:sz w:val="26"/>
          <w:szCs w:val="26"/>
          <w:rtl/>
        </w:rPr>
        <w:t xml:space="preserve">پرداخت نموده‌اند، طبق جدول شماره 1 هزینه چاپ تعلق می گیرد. </w:t>
      </w:r>
      <w:r w:rsidR="004502B2" w:rsidRPr="00365A17">
        <w:rPr>
          <w:rFonts w:cs="B Nazanin" w:hint="cs"/>
          <w:sz w:val="26"/>
          <w:szCs w:val="26"/>
          <w:rtl/>
        </w:rPr>
        <w:t>به</w:t>
      </w:r>
      <w:r w:rsidRPr="00365A17">
        <w:rPr>
          <w:rFonts w:cs="B Nazanin" w:hint="cs"/>
          <w:sz w:val="26"/>
          <w:szCs w:val="26"/>
          <w:rtl/>
        </w:rPr>
        <w:t xml:space="preserve"> مقالات چاپ شده در </w:t>
      </w:r>
      <w:r w:rsidR="004502B2" w:rsidRPr="00365A17">
        <w:rPr>
          <w:rFonts w:cs="B Nazanin" w:hint="cs"/>
          <w:sz w:val="26"/>
          <w:szCs w:val="26"/>
          <w:rtl/>
        </w:rPr>
        <w:t xml:space="preserve">مجلات </w:t>
      </w:r>
      <w:r w:rsidRPr="00365A17">
        <w:rPr>
          <w:rFonts w:cs="B Nazanin" w:hint="cs"/>
          <w:sz w:val="26"/>
          <w:szCs w:val="26"/>
          <w:rtl/>
        </w:rPr>
        <w:t>ایندکس</w:t>
      </w:r>
      <w:r w:rsidR="004502B2" w:rsidRPr="00365A17">
        <w:rPr>
          <w:rFonts w:cs="B Nazanin" w:hint="cs"/>
          <w:sz w:val="26"/>
          <w:szCs w:val="26"/>
          <w:rtl/>
        </w:rPr>
        <w:t xml:space="preserve"> نوع</w:t>
      </w:r>
      <w:r w:rsidRPr="00365A17">
        <w:rPr>
          <w:rFonts w:cs="B Nazanin" w:hint="cs"/>
          <w:sz w:val="26"/>
          <w:szCs w:val="26"/>
          <w:rtl/>
        </w:rPr>
        <w:t xml:space="preserve"> 4 و 5 هزینه چاپ تعلق نمی گیرد.</w:t>
      </w:r>
    </w:p>
    <w:p w:rsidR="002C3D12" w:rsidRPr="00365A17" w:rsidRDefault="00E20264" w:rsidP="005A2F3C">
      <w:pPr>
        <w:numPr>
          <w:ilvl w:val="0"/>
          <w:numId w:val="1"/>
        </w:numPr>
        <w:spacing w:after="120" w:line="240" w:lineRule="auto"/>
        <w:jc w:val="both"/>
        <w:rPr>
          <w:rFonts w:cs="B Nazanin"/>
          <w:sz w:val="26"/>
          <w:szCs w:val="26"/>
        </w:rPr>
      </w:pPr>
      <w:r w:rsidRPr="00365A17">
        <w:rPr>
          <w:rFonts w:cs="B Nazanin" w:hint="cs"/>
          <w:sz w:val="26"/>
          <w:szCs w:val="26"/>
          <w:rtl/>
        </w:rPr>
        <w:t>در نگارش مقاله تمام جوانب اخلاقی شامل صحت مطالب، رعایت حقوق دانشگاه، آزمون شونده‌ها و همکاران رعایت شده باشد. در صورت اثبات هر گونه تخلف،</w:t>
      </w:r>
      <w:r w:rsidR="00C20170" w:rsidRPr="00365A17">
        <w:rPr>
          <w:rFonts w:cs="B Nazanin" w:hint="cs"/>
          <w:sz w:val="26"/>
          <w:szCs w:val="26"/>
          <w:rtl/>
        </w:rPr>
        <w:t xml:space="preserve">ضمن عدم پرداخت حق التحریر، </w:t>
      </w:r>
      <w:r w:rsidRPr="00365A17">
        <w:rPr>
          <w:rFonts w:cs="B Nazanin" w:hint="cs"/>
          <w:sz w:val="26"/>
          <w:szCs w:val="26"/>
          <w:rtl/>
        </w:rPr>
        <w:t>نویسنده مسئول ضامن جبران خسارات وارده شده به دانشگاه و سایر افراد می باشد.</w:t>
      </w:r>
    </w:p>
    <w:p w:rsidR="001422E3" w:rsidRPr="00365A17" w:rsidRDefault="00E20264" w:rsidP="00573F3E">
      <w:pPr>
        <w:numPr>
          <w:ilvl w:val="0"/>
          <w:numId w:val="1"/>
        </w:numPr>
        <w:spacing w:after="120" w:line="240" w:lineRule="auto"/>
        <w:jc w:val="both"/>
        <w:rPr>
          <w:rFonts w:cs="B Nazanin"/>
          <w:sz w:val="26"/>
          <w:szCs w:val="26"/>
        </w:rPr>
      </w:pPr>
      <w:r w:rsidRPr="00365A17">
        <w:rPr>
          <w:rFonts w:cs="B Nazanin" w:hint="cs"/>
          <w:sz w:val="26"/>
          <w:szCs w:val="26"/>
          <w:rtl/>
        </w:rPr>
        <w:t>چنانچه</w:t>
      </w:r>
      <w:r w:rsidR="00573F3E" w:rsidRPr="00365A17">
        <w:rPr>
          <w:rFonts w:cs="B Nazanin" w:hint="cs"/>
          <w:sz w:val="26"/>
          <w:szCs w:val="26"/>
          <w:rtl/>
        </w:rPr>
        <w:t xml:space="preserve"> مقاله چاپ شده از نوع</w:t>
      </w:r>
      <w:r w:rsidRPr="00B82169">
        <w:rPr>
          <w:rFonts w:ascii="Times New Roman" w:hAnsi="Times New Roman" w:cs="B Nazanin"/>
          <w:i/>
          <w:iCs/>
        </w:rPr>
        <w:t>Letter to Editor</w:t>
      </w:r>
      <w:r w:rsidR="00FE3E3A" w:rsidRPr="00B82169">
        <w:rPr>
          <w:rFonts w:ascii="Times New Roman" w:hAnsi="Times New Roman" w:cs="B Nazanin"/>
          <w:i/>
          <w:iCs/>
        </w:rPr>
        <w:t xml:space="preserve"> (Commentary)</w:t>
      </w:r>
      <w:r w:rsidR="00573F3E" w:rsidRPr="00365A17">
        <w:rPr>
          <w:rFonts w:cs="B Nazanin" w:hint="cs"/>
          <w:sz w:val="26"/>
          <w:szCs w:val="26"/>
          <w:rtl/>
        </w:rPr>
        <w:t>بوده و این مقاله</w:t>
      </w:r>
      <w:r w:rsidRPr="00365A17">
        <w:rPr>
          <w:rFonts w:cs="B Nazanin" w:hint="cs"/>
          <w:sz w:val="26"/>
          <w:szCs w:val="26"/>
          <w:rtl/>
        </w:rPr>
        <w:t xml:space="preserve"> توسط نویسنده در پاسخ به نقد مقاله خود ایشان باشد، مشمول پاداش نخواهد بود.</w:t>
      </w:r>
    </w:p>
    <w:p w:rsidR="00CC3B17" w:rsidRPr="00365A17" w:rsidRDefault="000C62CE" w:rsidP="000C62CE">
      <w:pPr>
        <w:numPr>
          <w:ilvl w:val="0"/>
          <w:numId w:val="1"/>
        </w:numPr>
        <w:spacing w:after="120" w:line="240" w:lineRule="auto"/>
        <w:jc w:val="both"/>
        <w:rPr>
          <w:rFonts w:cs="B Nazanin"/>
          <w:color w:val="000000" w:themeColor="text1"/>
          <w:sz w:val="26"/>
          <w:szCs w:val="26"/>
          <w:rtl/>
        </w:rPr>
      </w:pPr>
      <w:r w:rsidRPr="00365A17">
        <w:rPr>
          <w:rFonts w:cs="B Nazanin" w:hint="cs"/>
          <w:color w:val="000000" w:themeColor="text1"/>
          <w:sz w:val="26"/>
          <w:szCs w:val="26"/>
          <w:rtl/>
        </w:rPr>
        <w:t xml:space="preserve">به </w:t>
      </w:r>
      <w:r w:rsidR="005F2C78" w:rsidRPr="00365A17">
        <w:rPr>
          <w:rFonts w:cs="B Nazanin" w:hint="cs"/>
          <w:color w:val="000000" w:themeColor="text1"/>
          <w:sz w:val="26"/>
          <w:szCs w:val="26"/>
          <w:rtl/>
        </w:rPr>
        <w:t xml:space="preserve">مقالاتی که در </w:t>
      </w:r>
      <w:r w:rsidR="00CC3B17" w:rsidRPr="00365A17">
        <w:rPr>
          <w:rFonts w:cs="B Nazanin" w:hint="cs"/>
          <w:color w:val="000000" w:themeColor="text1"/>
          <w:sz w:val="26"/>
          <w:szCs w:val="26"/>
          <w:rtl/>
        </w:rPr>
        <w:t>مجلات ناشرین معتبربه شرح زیر</w:t>
      </w:r>
      <w:r w:rsidR="005F2C78" w:rsidRPr="00365A17">
        <w:rPr>
          <w:rFonts w:cs="B Nazanin" w:hint="cs"/>
          <w:color w:val="000000" w:themeColor="text1"/>
          <w:sz w:val="26"/>
          <w:szCs w:val="26"/>
          <w:rtl/>
        </w:rPr>
        <w:t xml:space="preserve"> چاپ می شوند</w:t>
      </w:r>
      <w:r w:rsidR="00B5754F" w:rsidRPr="00365A17">
        <w:rPr>
          <w:rFonts w:cs="B Nazanin" w:hint="cs"/>
          <w:color w:val="000000" w:themeColor="text1"/>
          <w:sz w:val="26"/>
          <w:szCs w:val="26"/>
          <w:rtl/>
        </w:rPr>
        <w:t>،2</w:t>
      </w:r>
      <w:r w:rsidRPr="00365A17">
        <w:rPr>
          <w:rFonts w:cs="B Nazanin" w:hint="cs"/>
          <w:color w:val="000000" w:themeColor="text1"/>
          <w:sz w:val="26"/>
          <w:szCs w:val="26"/>
          <w:rtl/>
        </w:rPr>
        <w:t>0</w:t>
      </w:r>
      <w:r w:rsidR="00CC3B17" w:rsidRPr="00365A17">
        <w:rPr>
          <w:rFonts w:cs="B Nazanin" w:hint="cs"/>
          <w:color w:val="000000" w:themeColor="text1"/>
          <w:sz w:val="26"/>
          <w:szCs w:val="26"/>
          <w:rtl/>
        </w:rPr>
        <w:t>% تشویقی پرداخت می شود.</w:t>
      </w:r>
    </w:p>
    <w:p w:rsidR="00CC3B17" w:rsidRPr="00B82169" w:rsidRDefault="00CC3B17" w:rsidP="00FD75ED">
      <w:pPr>
        <w:tabs>
          <w:tab w:val="left" w:pos="5747"/>
        </w:tabs>
        <w:bidi w:val="0"/>
        <w:spacing w:after="120" w:line="240" w:lineRule="auto"/>
        <w:jc w:val="both"/>
        <w:rPr>
          <w:rFonts w:ascii="Times New Roman" w:hAnsi="Times New Roman" w:cs="B Nazanin"/>
          <w:i/>
          <w:iCs/>
        </w:rPr>
      </w:pPr>
      <w:r w:rsidRPr="00B82169">
        <w:rPr>
          <w:rFonts w:ascii="Times New Roman" w:hAnsi="Times New Roman" w:cs="B Nazanin"/>
          <w:i/>
          <w:iCs/>
        </w:rPr>
        <w:t xml:space="preserve">Elsevier, Lippincott, Nature, Lancet series, BMC, Oxford, SAGE, </w:t>
      </w:r>
      <w:proofErr w:type="spellStart"/>
      <w:r w:rsidRPr="00B82169">
        <w:rPr>
          <w:rFonts w:ascii="Times New Roman" w:hAnsi="Times New Roman" w:cs="B Nazanin"/>
          <w:i/>
          <w:iCs/>
        </w:rPr>
        <w:t>Thieme</w:t>
      </w:r>
      <w:proofErr w:type="spellEnd"/>
      <w:r w:rsidRPr="00B82169">
        <w:rPr>
          <w:rFonts w:ascii="Times New Roman" w:hAnsi="Times New Roman" w:cs="B Nazanin"/>
          <w:i/>
          <w:iCs/>
        </w:rPr>
        <w:t xml:space="preserve">, KARGER, SPRINGER, American </w:t>
      </w:r>
      <w:proofErr w:type="spellStart"/>
      <w:r w:rsidRPr="00B82169">
        <w:rPr>
          <w:rFonts w:ascii="Times New Roman" w:hAnsi="Times New Roman" w:cs="B Nazanin"/>
          <w:i/>
          <w:iCs/>
        </w:rPr>
        <w:t>Academy,JAMA,BMJ,Wiley,Plos</w:t>
      </w:r>
      <w:r w:rsidR="005F2C78" w:rsidRPr="00B82169">
        <w:rPr>
          <w:rFonts w:ascii="Times New Roman" w:hAnsi="Times New Roman" w:cs="B Nazanin"/>
          <w:i/>
          <w:iCs/>
        </w:rPr>
        <w:t>S</w:t>
      </w:r>
      <w:r w:rsidRPr="00B82169">
        <w:rPr>
          <w:rFonts w:ascii="Times New Roman" w:hAnsi="Times New Roman" w:cs="B Nazanin"/>
          <w:i/>
          <w:iCs/>
        </w:rPr>
        <w:t>ci</w:t>
      </w:r>
      <w:proofErr w:type="spellEnd"/>
      <w:r w:rsidRPr="00B82169">
        <w:rPr>
          <w:rFonts w:ascii="Times New Roman" w:hAnsi="Times New Roman" w:cs="B Nazanin"/>
          <w:i/>
          <w:iCs/>
        </w:rPr>
        <w:t xml:space="preserve">, Science, New England, </w:t>
      </w:r>
      <w:r w:rsidR="00774334" w:rsidRPr="00B82169">
        <w:rPr>
          <w:rFonts w:ascii="Times New Roman" w:hAnsi="Times New Roman" w:cs="B Nazanin"/>
          <w:i/>
          <w:iCs/>
        </w:rPr>
        <w:t xml:space="preserve"> ACS</w:t>
      </w:r>
      <w:r w:rsidR="001F0C77" w:rsidRPr="00B82169">
        <w:rPr>
          <w:rFonts w:ascii="Times New Roman" w:hAnsi="Times New Roman" w:cs="B Nazanin"/>
          <w:i/>
          <w:iCs/>
        </w:rPr>
        <w:t>, Royal Society of Chemistry</w:t>
      </w:r>
    </w:p>
    <w:p w:rsidR="000C62CE" w:rsidRPr="00365A17" w:rsidRDefault="000C62CE" w:rsidP="00177AA9">
      <w:pPr>
        <w:tabs>
          <w:tab w:val="left" w:pos="5747"/>
        </w:tabs>
        <w:spacing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 w:rsidRPr="00365A17">
        <w:rPr>
          <w:rFonts w:ascii="Times New Roman" w:hAnsi="Times New Roman" w:cs="B Nazanin" w:hint="cs"/>
          <w:b/>
          <w:bCs/>
          <w:sz w:val="26"/>
          <w:szCs w:val="26"/>
          <w:rtl/>
        </w:rPr>
        <w:t>تبصره</w:t>
      </w:r>
      <w:r w:rsidR="00844A1C" w:rsidRPr="00365A17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1</w:t>
      </w:r>
      <w:r w:rsidRPr="00365A17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: </w:t>
      </w:r>
      <w:r w:rsidRPr="00365A17">
        <w:rPr>
          <w:rFonts w:cs="B Nazanin" w:hint="cs"/>
          <w:sz w:val="26"/>
          <w:szCs w:val="26"/>
          <w:rtl/>
        </w:rPr>
        <w:t xml:space="preserve">مقالاتی که در مجلات ناشرین فوق به صورت </w:t>
      </w:r>
      <w:r w:rsidRPr="00B82169">
        <w:rPr>
          <w:rFonts w:ascii="Times New Roman" w:hAnsi="Times New Roman" w:cs="B Nazanin"/>
          <w:i/>
          <w:iCs/>
        </w:rPr>
        <w:t>Q1</w:t>
      </w:r>
      <w:r w:rsidRPr="00365A17">
        <w:rPr>
          <w:rFonts w:cs="B Nazanin" w:hint="cs"/>
          <w:sz w:val="26"/>
          <w:szCs w:val="26"/>
          <w:rtl/>
        </w:rPr>
        <w:t>چاپ می شوند،</w:t>
      </w:r>
      <w:r w:rsidR="0001161C" w:rsidRPr="00365A17">
        <w:rPr>
          <w:rFonts w:cs="B Nazanin" w:hint="cs"/>
          <w:sz w:val="26"/>
          <w:szCs w:val="26"/>
          <w:rtl/>
        </w:rPr>
        <w:t xml:space="preserve"> شامل</w:t>
      </w:r>
      <w:r w:rsidR="008F228F" w:rsidRPr="00365A17">
        <w:rPr>
          <w:rFonts w:cs="B Nazanin" w:hint="cs"/>
          <w:sz w:val="26"/>
          <w:szCs w:val="26"/>
          <w:rtl/>
        </w:rPr>
        <w:t>2</w:t>
      </w:r>
      <w:r w:rsidRPr="00365A17">
        <w:rPr>
          <w:rFonts w:cs="B Nazanin" w:hint="cs"/>
          <w:sz w:val="26"/>
          <w:szCs w:val="26"/>
          <w:rtl/>
        </w:rPr>
        <w:t>0% تشویقی</w:t>
      </w:r>
      <w:r w:rsidR="0001161C" w:rsidRPr="00365A17">
        <w:rPr>
          <w:rFonts w:cs="B Nazanin" w:hint="cs"/>
          <w:sz w:val="26"/>
          <w:szCs w:val="26"/>
          <w:rtl/>
        </w:rPr>
        <w:t xml:space="preserve"> اضافی (مجموعا </w:t>
      </w:r>
      <w:r w:rsidR="008F228F" w:rsidRPr="00365A17">
        <w:rPr>
          <w:rFonts w:cs="B Nazanin" w:hint="cs"/>
          <w:sz w:val="26"/>
          <w:szCs w:val="26"/>
          <w:rtl/>
        </w:rPr>
        <w:t>4</w:t>
      </w:r>
      <w:r w:rsidR="0001161C" w:rsidRPr="00365A17">
        <w:rPr>
          <w:rFonts w:cs="B Nazanin" w:hint="cs"/>
          <w:sz w:val="26"/>
          <w:szCs w:val="26"/>
          <w:rtl/>
        </w:rPr>
        <w:t>0%)</w:t>
      </w:r>
      <w:r w:rsidRPr="00365A17">
        <w:rPr>
          <w:rFonts w:cs="B Nazanin" w:hint="cs"/>
          <w:sz w:val="26"/>
          <w:szCs w:val="26"/>
          <w:rtl/>
        </w:rPr>
        <w:t xml:space="preserve"> خواهند شد.</w:t>
      </w:r>
    </w:p>
    <w:p w:rsidR="00177AA9" w:rsidRDefault="00844A1C" w:rsidP="00177AA9">
      <w:pPr>
        <w:tabs>
          <w:tab w:val="left" w:pos="5747"/>
        </w:tabs>
        <w:spacing w:after="0" w:line="240" w:lineRule="auto"/>
        <w:rPr>
          <w:rFonts w:cs="B Nazanin"/>
          <w:sz w:val="26"/>
          <w:szCs w:val="26"/>
          <w:rtl/>
        </w:rPr>
      </w:pPr>
      <w:r w:rsidRPr="00365A17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تبصره 2: </w:t>
      </w:r>
      <w:r w:rsidR="00CC3B17" w:rsidRPr="00365A17">
        <w:rPr>
          <w:rFonts w:cs="B Nazanin" w:hint="cs"/>
          <w:sz w:val="26"/>
          <w:szCs w:val="26"/>
          <w:rtl/>
        </w:rPr>
        <w:t xml:space="preserve">مقالاتی که در مجلات </w:t>
      </w:r>
      <w:r w:rsidR="00CC3B17" w:rsidRPr="00B82169">
        <w:rPr>
          <w:rFonts w:ascii="Times New Roman" w:hAnsi="Times New Roman" w:cs="B Nazanin"/>
          <w:i/>
          <w:iCs/>
        </w:rPr>
        <w:t>Q1</w:t>
      </w:r>
      <w:r w:rsidR="00CC3B17" w:rsidRPr="00365A17">
        <w:rPr>
          <w:rFonts w:cs="B Nazanin" w:hint="cs"/>
          <w:sz w:val="26"/>
          <w:szCs w:val="26"/>
          <w:rtl/>
        </w:rPr>
        <w:t>اسکوپوس</w:t>
      </w:r>
      <w:r w:rsidR="00774334" w:rsidRPr="00365A17">
        <w:rPr>
          <w:rFonts w:cs="B Nazanin" w:hint="cs"/>
          <w:sz w:val="26"/>
          <w:szCs w:val="26"/>
          <w:rtl/>
        </w:rPr>
        <w:t xml:space="preserve"> (غیر از مجلات ناشرین فوق)</w:t>
      </w:r>
      <w:r w:rsidR="00CC3B17" w:rsidRPr="00365A17">
        <w:rPr>
          <w:rFonts w:cs="B Nazanin" w:hint="cs"/>
          <w:sz w:val="26"/>
          <w:szCs w:val="26"/>
          <w:rtl/>
        </w:rPr>
        <w:t xml:space="preserve"> چاپ می شوند</w:t>
      </w:r>
      <w:r w:rsidR="008F228F" w:rsidRPr="00365A17">
        <w:rPr>
          <w:rFonts w:cs="B Nazanin" w:hint="cs"/>
          <w:sz w:val="26"/>
          <w:szCs w:val="26"/>
          <w:rtl/>
        </w:rPr>
        <w:t>،</w:t>
      </w:r>
      <w:r w:rsidR="00CC3B17" w:rsidRPr="00365A17">
        <w:rPr>
          <w:rFonts w:cs="B Nazanin" w:hint="cs"/>
          <w:sz w:val="26"/>
          <w:szCs w:val="26"/>
          <w:rtl/>
        </w:rPr>
        <w:t xml:space="preserve"> نیز شامل 10% تشویقی خواهند شد. </w:t>
      </w:r>
    </w:p>
    <w:p w:rsidR="00365A17" w:rsidRDefault="00177AA9" w:rsidP="00177AA9">
      <w:pPr>
        <w:tabs>
          <w:tab w:val="left" w:pos="5747"/>
        </w:tabs>
        <w:spacing w:after="0" w:line="240" w:lineRule="auto"/>
        <w:rPr>
          <w:rFonts w:cs="B Nazanin"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تبصره 3</w:t>
      </w:r>
      <w:r w:rsidRPr="00177AA9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sz w:val="26"/>
          <w:szCs w:val="26"/>
          <w:rtl/>
        </w:rPr>
        <w:t>سایر ناشرین معتبردر صورت تایید معاونت توسعه پژوهش و فناوری دانشگاه به لیست ناشرین فوق( بند 14) اضافه خواهند شد.</w:t>
      </w:r>
    </w:p>
    <w:p w:rsidR="00B82169" w:rsidRDefault="00B82169" w:rsidP="00177AA9">
      <w:pPr>
        <w:tabs>
          <w:tab w:val="left" w:pos="5747"/>
        </w:tabs>
        <w:spacing w:after="0" w:line="240" w:lineRule="auto"/>
        <w:rPr>
          <w:rFonts w:cs="B Nazanin"/>
          <w:sz w:val="26"/>
          <w:szCs w:val="26"/>
        </w:rPr>
      </w:pPr>
    </w:p>
    <w:p w:rsidR="00B82169" w:rsidRDefault="00B82169" w:rsidP="00177AA9">
      <w:pPr>
        <w:tabs>
          <w:tab w:val="left" w:pos="5747"/>
        </w:tabs>
        <w:spacing w:after="0" w:line="240" w:lineRule="auto"/>
        <w:rPr>
          <w:rFonts w:cs="B Nazanin"/>
          <w:sz w:val="26"/>
          <w:szCs w:val="26"/>
          <w:rtl/>
        </w:rPr>
      </w:pPr>
    </w:p>
    <w:p w:rsidR="004A3C66" w:rsidRDefault="004A3C66" w:rsidP="00D47C48">
      <w:pPr>
        <w:spacing w:after="120" w:line="240" w:lineRule="auto"/>
        <w:jc w:val="center"/>
        <w:rPr>
          <w:rFonts w:cs="B Titr"/>
          <w:sz w:val="28"/>
          <w:szCs w:val="28"/>
          <w:rtl/>
        </w:rPr>
      </w:pPr>
    </w:p>
    <w:p w:rsidR="004A3C66" w:rsidRDefault="004A3C66" w:rsidP="00D47C48">
      <w:pPr>
        <w:spacing w:after="120" w:line="240" w:lineRule="auto"/>
        <w:jc w:val="center"/>
        <w:rPr>
          <w:rFonts w:cs="B Titr"/>
          <w:sz w:val="28"/>
          <w:szCs w:val="28"/>
          <w:rtl/>
        </w:rPr>
      </w:pPr>
    </w:p>
    <w:p w:rsidR="004A3C66" w:rsidRDefault="004A3C66" w:rsidP="00D47C48">
      <w:pPr>
        <w:spacing w:after="120" w:line="240" w:lineRule="auto"/>
        <w:jc w:val="center"/>
        <w:rPr>
          <w:rFonts w:cs="B Titr"/>
          <w:sz w:val="28"/>
          <w:szCs w:val="28"/>
          <w:rtl/>
        </w:rPr>
      </w:pPr>
    </w:p>
    <w:p w:rsidR="00C41ED1" w:rsidRPr="00365A17" w:rsidRDefault="00C41ED1" w:rsidP="00D47C48">
      <w:pPr>
        <w:spacing w:after="120" w:line="240" w:lineRule="auto"/>
        <w:jc w:val="center"/>
        <w:rPr>
          <w:rFonts w:cs="B Titr"/>
          <w:sz w:val="28"/>
          <w:szCs w:val="28"/>
          <w:rtl/>
        </w:rPr>
      </w:pPr>
      <w:r w:rsidRPr="00365A17">
        <w:rPr>
          <w:rFonts w:cs="B Titr" w:hint="cs"/>
          <w:sz w:val="28"/>
          <w:szCs w:val="28"/>
          <w:rtl/>
        </w:rPr>
        <w:t>« جدول شماره 1: هزينه چاپ مقالات بر اساس نوع نمایه »</w:t>
      </w:r>
    </w:p>
    <w:tbl>
      <w:tblPr>
        <w:bidiVisual/>
        <w:tblW w:w="8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3910"/>
        <w:gridCol w:w="2894"/>
      </w:tblGrid>
      <w:tr w:rsidR="00C41ED1" w:rsidRPr="00365A17" w:rsidTr="00844A1C">
        <w:trPr>
          <w:trHeight w:val="781"/>
          <w:tblHeader/>
          <w:jc w:val="center"/>
        </w:trPr>
        <w:tc>
          <w:tcPr>
            <w:tcW w:w="5287" w:type="dxa"/>
            <w:gridSpan w:val="2"/>
            <w:shd w:val="pct25" w:color="auto" w:fill="auto"/>
            <w:vAlign w:val="center"/>
          </w:tcPr>
          <w:p w:rsidR="00C41ED1" w:rsidRPr="00365A17" w:rsidRDefault="00C41ED1" w:rsidP="009810AC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365A17">
              <w:rPr>
                <w:rFonts w:ascii="Times New Roman" w:hAnsi="Times New Roman" w:cs="B Titr" w:hint="cs"/>
                <w:sz w:val="24"/>
                <w:szCs w:val="24"/>
                <w:rtl/>
              </w:rPr>
              <w:t>نمايه مجله</w:t>
            </w:r>
          </w:p>
        </w:tc>
        <w:tc>
          <w:tcPr>
            <w:tcW w:w="2894" w:type="dxa"/>
            <w:shd w:val="pct25" w:color="auto" w:fill="auto"/>
            <w:vAlign w:val="center"/>
          </w:tcPr>
          <w:p w:rsidR="00C41ED1" w:rsidRPr="00365A17" w:rsidRDefault="00A93DF5" w:rsidP="00A93DF5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365A17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سقف </w:t>
            </w:r>
            <w:r w:rsidR="00C41ED1" w:rsidRPr="00365A17">
              <w:rPr>
                <w:rFonts w:ascii="Times New Roman" w:hAnsi="Times New Roman" w:cs="B Titr" w:hint="cs"/>
                <w:sz w:val="24"/>
                <w:szCs w:val="24"/>
                <w:rtl/>
              </w:rPr>
              <w:t>هزينه چاپ مقاله(ريال)</w:t>
            </w:r>
          </w:p>
        </w:tc>
      </w:tr>
      <w:tr w:rsidR="00C41ED1" w:rsidRPr="00365A17" w:rsidTr="00844A1C">
        <w:trPr>
          <w:trHeight w:val="449"/>
          <w:jc w:val="center"/>
        </w:trPr>
        <w:tc>
          <w:tcPr>
            <w:tcW w:w="5287" w:type="dxa"/>
            <w:gridSpan w:val="2"/>
            <w:vAlign w:val="center"/>
          </w:tcPr>
          <w:p w:rsidR="00C41ED1" w:rsidRPr="00365A17" w:rsidRDefault="00C41ED1" w:rsidP="009810A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2894" w:type="dxa"/>
            <w:vAlign w:val="center"/>
          </w:tcPr>
          <w:p w:rsidR="00C41ED1" w:rsidRPr="00365A17" w:rsidRDefault="00C41ED1" w:rsidP="00C41ED1">
            <w:pPr>
              <w:spacing w:after="0" w:line="240" w:lineRule="auto"/>
              <w:jc w:val="center"/>
              <w:rPr>
                <w:rFonts w:ascii="Tahoma" w:hAnsi="Tahoma" w:cs="2  Titr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ascii="Tahoma" w:hAnsi="Tahoma" w:cs="2  Titr" w:hint="cs"/>
                <w:b/>
                <w:bCs/>
                <w:sz w:val="24"/>
                <w:szCs w:val="24"/>
                <w:rtl/>
              </w:rPr>
              <w:t>000/000/9</w:t>
            </w:r>
          </w:p>
        </w:tc>
      </w:tr>
      <w:tr w:rsidR="00C41ED1" w:rsidRPr="00365A17" w:rsidTr="00844A1C">
        <w:trPr>
          <w:trHeight w:val="427"/>
          <w:jc w:val="center"/>
        </w:trPr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C41ED1" w:rsidRPr="00365A17" w:rsidRDefault="00C41ED1" w:rsidP="009810AC">
            <w:pPr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:rsidR="00C41ED1" w:rsidRPr="00365A17" w:rsidRDefault="00553478" w:rsidP="00553478">
            <w:pPr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Medline/</w:t>
            </w:r>
            <w:proofErr w:type="spellStart"/>
            <w:r w:rsidR="00C41ED1" w:rsidRPr="00365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Pubmed</w:t>
            </w:r>
            <w:proofErr w:type="spellEnd"/>
            <w:r w:rsidR="00C41ED1" w:rsidRPr="00365A17"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 و </w:t>
            </w:r>
            <w:r w:rsidR="00C41ED1" w:rsidRPr="00365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  <w:r w:rsidR="00C41ED1" w:rsidRPr="00365A17">
              <w:rPr>
                <w:rFonts w:cs="2  Titr"/>
                <w:b/>
                <w:bCs/>
                <w:sz w:val="24"/>
                <w:szCs w:val="24"/>
                <w:rtl/>
              </w:rPr>
              <w:t xml:space="preserve">بدون </w:t>
            </w:r>
            <w:r w:rsidR="00C41ED1" w:rsidRPr="00365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2894" w:type="dxa"/>
            <w:vAlign w:val="center"/>
          </w:tcPr>
          <w:p w:rsidR="00C41ED1" w:rsidRPr="00365A17" w:rsidRDefault="00C41ED1" w:rsidP="00851512">
            <w:pPr>
              <w:spacing w:after="0" w:line="240" w:lineRule="auto"/>
              <w:jc w:val="center"/>
              <w:rPr>
                <w:rFonts w:ascii="Tahoma" w:hAnsi="Tahoma" w:cs="2  Titr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ascii="Tahoma" w:hAnsi="Tahoma" w:cs="2  Titr" w:hint="cs"/>
                <w:b/>
                <w:bCs/>
                <w:sz w:val="24"/>
                <w:szCs w:val="24"/>
                <w:rtl/>
              </w:rPr>
              <w:t>000/000/1</w:t>
            </w:r>
            <w:r w:rsidR="00851512" w:rsidRPr="00365A17">
              <w:rPr>
                <w:rFonts w:ascii="Tahoma" w:hAnsi="Tahoma" w:cs="2  Titr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41ED1" w:rsidRPr="00365A17" w:rsidTr="00844A1C">
        <w:trPr>
          <w:trHeight w:val="420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</w:tcBorders>
            <w:vAlign w:val="center"/>
          </w:tcPr>
          <w:p w:rsidR="00C41ED1" w:rsidRPr="00365A17" w:rsidRDefault="00C41ED1" w:rsidP="009810A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5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3910" w:type="dxa"/>
            <w:vAlign w:val="center"/>
          </w:tcPr>
          <w:p w:rsidR="00C41ED1" w:rsidRPr="00365A17" w:rsidRDefault="00C41ED1" w:rsidP="00C41E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5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0&lt; IF ≤ 1</w:t>
            </w:r>
          </w:p>
        </w:tc>
        <w:tc>
          <w:tcPr>
            <w:tcW w:w="2894" w:type="dxa"/>
            <w:vAlign w:val="center"/>
          </w:tcPr>
          <w:p w:rsidR="00C41ED1" w:rsidRPr="00365A17" w:rsidRDefault="00C41ED1" w:rsidP="00C41ED1">
            <w:pPr>
              <w:spacing w:after="0" w:line="240" w:lineRule="auto"/>
              <w:jc w:val="center"/>
              <w:rPr>
                <w:rFonts w:ascii="Tahoma" w:hAnsi="Tahoma" w:cs="2  Titr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ascii="Tahoma" w:hAnsi="Tahoma" w:cs="2  Titr" w:hint="cs"/>
                <w:b/>
                <w:bCs/>
                <w:sz w:val="24"/>
                <w:szCs w:val="24"/>
                <w:rtl/>
              </w:rPr>
              <w:t>000/000/15</w:t>
            </w:r>
          </w:p>
        </w:tc>
      </w:tr>
      <w:tr w:rsidR="00C41ED1" w:rsidRPr="00365A17" w:rsidTr="00844A1C">
        <w:trPr>
          <w:trHeight w:val="397"/>
          <w:jc w:val="center"/>
        </w:trPr>
        <w:tc>
          <w:tcPr>
            <w:tcW w:w="1377" w:type="dxa"/>
            <w:vMerge/>
            <w:vAlign w:val="center"/>
          </w:tcPr>
          <w:p w:rsidR="00C41ED1" w:rsidRPr="00365A17" w:rsidRDefault="00C41ED1" w:rsidP="009810AC">
            <w:pPr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:rsidR="00C41ED1" w:rsidRPr="00365A17" w:rsidRDefault="00C41ED1" w:rsidP="00C41E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5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1&lt; IF ≤ 2</w:t>
            </w:r>
          </w:p>
        </w:tc>
        <w:tc>
          <w:tcPr>
            <w:tcW w:w="2894" w:type="dxa"/>
            <w:vAlign w:val="center"/>
          </w:tcPr>
          <w:p w:rsidR="00C41ED1" w:rsidRPr="00365A17" w:rsidRDefault="00C41ED1" w:rsidP="00A5076E">
            <w:pPr>
              <w:spacing w:after="0" w:line="240" w:lineRule="auto"/>
              <w:jc w:val="center"/>
              <w:rPr>
                <w:rFonts w:ascii="Tahoma" w:hAnsi="Tahoma" w:cs="2  Titr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ascii="Tahoma" w:hAnsi="Tahoma" w:cs="2  Titr" w:hint="cs"/>
                <w:b/>
                <w:bCs/>
                <w:sz w:val="24"/>
                <w:szCs w:val="24"/>
                <w:rtl/>
              </w:rPr>
              <w:t>000/000/2</w:t>
            </w:r>
            <w:r w:rsidR="00A5076E" w:rsidRPr="00365A17">
              <w:rPr>
                <w:rFonts w:ascii="Tahoma" w:hAnsi="Tahoma" w:cs="2  Titr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C41ED1" w:rsidRPr="00365A17" w:rsidTr="00844A1C">
        <w:trPr>
          <w:trHeight w:val="389"/>
          <w:jc w:val="center"/>
        </w:trPr>
        <w:tc>
          <w:tcPr>
            <w:tcW w:w="1377" w:type="dxa"/>
            <w:vMerge/>
            <w:vAlign w:val="center"/>
          </w:tcPr>
          <w:p w:rsidR="00C41ED1" w:rsidRPr="00365A17" w:rsidRDefault="00C41ED1" w:rsidP="009810AC">
            <w:pPr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:rsidR="00C41ED1" w:rsidRPr="00365A17" w:rsidRDefault="00C41ED1" w:rsidP="009810A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2&lt; IF ≤ 3</w:t>
            </w:r>
          </w:p>
        </w:tc>
        <w:tc>
          <w:tcPr>
            <w:tcW w:w="2894" w:type="dxa"/>
            <w:vAlign w:val="center"/>
          </w:tcPr>
          <w:p w:rsidR="00C41ED1" w:rsidRPr="00365A17" w:rsidRDefault="00C41ED1" w:rsidP="00124415">
            <w:pPr>
              <w:spacing w:after="0" w:line="240" w:lineRule="auto"/>
              <w:jc w:val="center"/>
              <w:rPr>
                <w:rFonts w:ascii="Tahoma" w:hAnsi="Tahoma" w:cs="2  Titr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ascii="Tahoma" w:hAnsi="Tahoma" w:cs="2  Titr" w:hint="cs"/>
                <w:b/>
                <w:bCs/>
                <w:sz w:val="24"/>
                <w:szCs w:val="24"/>
                <w:rtl/>
              </w:rPr>
              <w:t>000/000/</w:t>
            </w:r>
            <w:r w:rsidR="00124415" w:rsidRPr="00365A17">
              <w:rPr>
                <w:rFonts w:ascii="Tahoma" w:hAnsi="Tahoma" w:cs="2  Titr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C41ED1" w:rsidRPr="00365A17" w:rsidTr="00844A1C">
        <w:trPr>
          <w:trHeight w:val="381"/>
          <w:jc w:val="center"/>
        </w:trPr>
        <w:tc>
          <w:tcPr>
            <w:tcW w:w="1377" w:type="dxa"/>
            <w:vMerge/>
            <w:vAlign w:val="center"/>
          </w:tcPr>
          <w:p w:rsidR="00C41ED1" w:rsidRPr="00365A17" w:rsidRDefault="00C41ED1" w:rsidP="009810AC">
            <w:pPr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:rsidR="00C41ED1" w:rsidRPr="00365A17" w:rsidRDefault="00C41ED1" w:rsidP="009810AC">
            <w:pPr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2  Titr"/>
                <w:b/>
                <w:bCs/>
                <w:sz w:val="24"/>
                <w:szCs w:val="24"/>
              </w:rPr>
              <w:t xml:space="preserve">3 </w:t>
            </w:r>
            <w:r w:rsidRPr="00365A17">
              <w:rPr>
                <w:rFonts w:cs="2  Titr" w:hint="cs"/>
                <w:b/>
                <w:bCs/>
                <w:sz w:val="24"/>
                <w:szCs w:val="24"/>
                <w:rtl/>
              </w:rPr>
              <w:t xml:space="preserve">  به بالا</w:t>
            </w:r>
          </w:p>
        </w:tc>
        <w:tc>
          <w:tcPr>
            <w:tcW w:w="2894" w:type="dxa"/>
            <w:vAlign w:val="center"/>
          </w:tcPr>
          <w:p w:rsidR="00C41ED1" w:rsidRPr="00365A17" w:rsidRDefault="00C41ED1" w:rsidP="00087D46">
            <w:pPr>
              <w:spacing w:after="0" w:line="240" w:lineRule="auto"/>
              <w:jc w:val="center"/>
              <w:rPr>
                <w:rFonts w:ascii="Tahoma" w:hAnsi="Tahoma" w:cs="2  Titr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ascii="Tahoma" w:hAnsi="Tahoma" w:cs="2  Titr" w:hint="cs"/>
                <w:b/>
                <w:bCs/>
                <w:sz w:val="24"/>
                <w:szCs w:val="24"/>
                <w:rtl/>
              </w:rPr>
              <w:t>000/000/</w:t>
            </w:r>
            <w:r w:rsidR="00087D46" w:rsidRPr="00365A17">
              <w:rPr>
                <w:rFonts w:ascii="Tahoma" w:hAnsi="Tahoma" w:cs="2  Titr" w:hint="cs"/>
                <w:b/>
                <w:bCs/>
                <w:sz w:val="24"/>
                <w:szCs w:val="24"/>
                <w:rtl/>
              </w:rPr>
              <w:t>4</w:t>
            </w:r>
            <w:r w:rsidRPr="00365A17">
              <w:rPr>
                <w:rFonts w:ascii="Tahoma" w:hAnsi="Tahoma" w:cs="2  Titr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C41ED1" w:rsidRPr="00365A17" w:rsidTr="00844A1C">
        <w:trPr>
          <w:trHeight w:val="516"/>
          <w:jc w:val="center"/>
        </w:trPr>
        <w:tc>
          <w:tcPr>
            <w:tcW w:w="1377" w:type="dxa"/>
            <w:vMerge/>
            <w:vAlign w:val="center"/>
          </w:tcPr>
          <w:p w:rsidR="00C41ED1" w:rsidRPr="00365A17" w:rsidRDefault="00C41ED1" w:rsidP="009810AC">
            <w:pPr>
              <w:spacing w:after="0" w:line="240" w:lineRule="auto"/>
              <w:jc w:val="center"/>
              <w:rPr>
                <w:rFonts w:cs="2  Titr"/>
                <w:b/>
                <w:bCs/>
                <w:sz w:val="24"/>
                <w:szCs w:val="24"/>
              </w:rPr>
            </w:pPr>
          </w:p>
        </w:tc>
        <w:tc>
          <w:tcPr>
            <w:tcW w:w="3910" w:type="dxa"/>
            <w:vAlign w:val="center"/>
          </w:tcPr>
          <w:p w:rsidR="00C41ED1" w:rsidRPr="00365A17" w:rsidRDefault="00C41ED1" w:rsidP="00C41E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2894" w:type="dxa"/>
            <w:vAlign w:val="center"/>
          </w:tcPr>
          <w:p w:rsidR="00C41ED1" w:rsidRPr="00365A17" w:rsidRDefault="00C41ED1" w:rsidP="00844A1C">
            <w:pPr>
              <w:spacing w:after="0" w:line="240" w:lineRule="auto"/>
              <w:jc w:val="center"/>
              <w:rPr>
                <w:rFonts w:asciiTheme="majorBidi" w:hAnsiTheme="majorBidi" w:cs="B Titr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asciiTheme="majorBidi" w:hAnsiTheme="majorBidi" w:cs="B Titr" w:hint="cs"/>
                <w:b/>
                <w:bCs/>
                <w:sz w:val="24"/>
                <w:szCs w:val="24"/>
                <w:rtl/>
              </w:rPr>
              <w:t>کل هزینه چاپ</w:t>
            </w:r>
          </w:p>
        </w:tc>
      </w:tr>
    </w:tbl>
    <w:p w:rsidR="00FD2684" w:rsidRPr="00365A17" w:rsidRDefault="00FD2684" w:rsidP="00C41ED1">
      <w:pPr>
        <w:spacing w:after="0" w:line="240" w:lineRule="auto"/>
        <w:rPr>
          <w:rFonts w:cs="B Yagut"/>
          <w:rtl/>
        </w:rPr>
      </w:pPr>
    </w:p>
    <w:p w:rsidR="00FD2684" w:rsidRPr="00365A17" w:rsidRDefault="00FD2684" w:rsidP="00844A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/>
          <w:sz w:val="26"/>
          <w:szCs w:val="26"/>
        </w:rPr>
      </w:pPr>
      <w:r w:rsidRPr="00365A17">
        <w:rPr>
          <w:rFonts w:cs="B Nazanin" w:hint="cs"/>
          <w:sz w:val="26"/>
          <w:szCs w:val="26"/>
          <w:rtl/>
        </w:rPr>
        <w:t xml:space="preserve">در صورتیکه مقاله بدون پرداخت هزینه ای چاپ شود، 50% هزینه چاپ طبق جدول شماره به حق التحریر اضافه می شود. </w:t>
      </w:r>
    </w:p>
    <w:p w:rsidR="00950492" w:rsidRPr="00365A17" w:rsidRDefault="00FD2684" w:rsidP="00844A1C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365A17">
        <w:rPr>
          <w:rFonts w:cs="B Nazanin" w:hint="cs"/>
          <w:b/>
          <w:bCs/>
          <w:sz w:val="26"/>
          <w:szCs w:val="26"/>
          <w:rtl/>
        </w:rPr>
        <w:t>تبصره:</w:t>
      </w:r>
      <w:r w:rsidRPr="00365A17">
        <w:rPr>
          <w:rFonts w:cs="B Nazanin" w:hint="cs"/>
          <w:sz w:val="26"/>
          <w:szCs w:val="26"/>
          <w:rtl/>
        </w:rPr>
        <w:t xml:space="preserve"> در خصوص مقالات </w:t>
      </w:r>
      <w:r w:rsidRPr="00365A17">
        <w:rPr>
          <w:rFonts w:ascii="Times New Roman" w:hAnsi="Times New Roman" w:cs="B Nazanin"/>
          <w:b/>
          <w:bCs/>
          <w:sz w:val="26"/>
          <w:szCs w:val="26"/>
        </w:rPr>
        <w:t>Q1</w:t>
      </w:r>
      <w:r w:rsidRPr="00365A17">
        <w:rPr>
          <w:rFonts w:cs="B Nazanin" w:hint="cs"/>
          <w:sz w:val="26"/>
          <w:szCs w:val="26"/>
          <w:rtl/>
        </w:rPr>
        <w:t xml:space="preserve"> مانند مقالات با</w:t>
      </w:r>
      <w:r w:rsidRPr="00365A17">
        <w:rPr>
          <w:rFonts w:ascii="Times New Roman" w:hAnsi="Times New Roman" w:cs="B Nazanin"/>
          <w:b/>
          <w:bCs/>
          <w:sz w:val="26"/>
          <w:szCs w:val="26"/>
        </w:rPr>
        <w:t>IF</w:t>
      </w:r>
      <w:r w:rsidRPr="00365A17">
        <w:rPr>
          <w:rFonts w:cs="B Nazanin" w:hint="cs"/>
          <w:sz w:val="26"/>
          <w:szCs w:val="26"/>
          <w:rtl/>
        </w:rPr>
        <w:t>بالاتر از 3 اقدام می شود.</w:t>
      </w:r>
    </w:p>
    <w:p w:rsidR="00844A1C" w:rsidRPr="00365A17" w:rsidRDefault="00844A1C" w:rsidP="00844A1C">
      <w:pPr>
        <w:spacing w:after="120" w:line="240" w:lineRule="auto"/>
        <w:jc w:val="center"/>
        <w:rPr>
          <w:rFonts w:cs="B Titr"/>
          <w:sz w:val="28"/>
          <w:szCs w:val="28"/>
          <w:u w:val="single"/>
          <w:rtl/>
        </w:rPr>
      </w:pPr>
      <w:r w:rsidRPr="00365A17">
        <w:rPr>
          <w:rFonts w:cs="B Titr" w:hint="cs"/>
          <w:sz w:val="28"/>
          <w:szCs w:val="28"/>
          <w:u w:val="single"/>
          <w:rtl/>
        </w:rPr>
        <w:t xml:space="preserve">« جدول شماره 2: حق التحریر مقالات بر اساس نوع نمایه و میزان </w:t>
      </w:r>
      <w:r w:rsidRPr="00365A17">
        <w:rPr>
          <w:rFonts w:ascii="Times New Roman" w:hAnsi="Times New Roman" w:cs="Times New Roman"/>
          <w:b/>
          <w:bCs/>
          <w:sz w:val="28"/>
          <w:szCs w:val="28"/>
          <w:u w:val="single"/>
        </w:rPr>
        <w:t>IF</w:t>
      </w:r>
      <w:r w:rsidRPr="00365A17">
        <w:rPr>
          <w:rFonts w:cs="B Titr" w:hint="cs"/>
          <w:sz w:val="28"/>
          <w:szCs w:val="28"/>
          <w:u w:val="single"/>
          <w:rtl/>
        </w:rPr>
        <w:t xml:space="preserve"> »</w:t>
      </w:r>
    </w:p>
    <w:tbl>
      <w:tblPr>
        <w:tblpPr w:leftFromText="180" w:rightFromText="180" w:vertAnchor="text" w:horzAnchor="margin" w:tblpXSpec="center" w:tblpY="21"/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176"/>
        <w:gridCol w:w="1176"/>
        <w:gridCol w:w="1312"/>
        <w:gridCol w:w="1732"/>
        <w:gridCol w:w="1720"/>
      </w:tblGrid>
      <w:tr w:rsidR="00365A17" w:rsidRPr="00365A17" w:rsidTr="00365A17">
        <w:trPr>
          <w:jc w:val="center"/>
        </w:trPr>
        <w:tc>
          <w:tcPr>
            <w:tcW w:w="1176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</w:p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365A17">
              <w:rPr>
                <w:rFonts w:ascii="Times New Roman" w:hAnsi="Times New Roman" w:cs="B Titr" w:hint="cs"/>
                <w:sz w:val="24"/>
                <w:szCs w:val="24"/>
                <w:rtl/>
              </w:rPr>
              <w:t>نمایه</w:t>
            </w:r>
          </w:p>
        </w:tc>
        <w:tc>
          <w:tcPr>
            <w:tcW w:w="662" w:type="pct"/>
            <w:shd w:val="clear" w:color="auto" w:fill="D9D9D9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65A17">
              <w:rPr>
                <w:rFonts w:ascii="Times New Roman" w:hAnsi="Times New Roman" w:cs="B Nazanin"/>
                <w:b/>
                <w:bCs/>
              </w:rPr>
              <w:t>Original</w:t>
            </w:r>
          </w:p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65A17">
              <w:rPr>
                <w:rFonts w:ascii="Times New Roman" w:hAnsi="Times New Roman" w:cs="B Nazanin" w:hint="cs"/>
                <w:b/>
                <w:bCs/>
                <w:rtl/>
              </w:rPr>
              <w:t>(</w:t>
            </w:r>
            <w:r w:rsidRPr="00365A17">
              <w:rPr>
                <w:rFonts w:ascii="Times New Roman" w:hAnsi="Times New Roman" w:cs="B Nazanin"/>
                <w:b/>
                <w:bCs/>
              </w:rPr>
              <w:t>A</w:t>
            </w:r>
            <w:r w:rsidRPr="00365A17">
              <w:rPr>
                <w:rFonts w:ascii="Times New Roman" w:hAnsi="Times New Roman" w:cs="B Nazanin" w:hint="cs"/>
                <w:b/>
                <w:bCs/>
                <w:rtl/>
              </w:rPr>
              <w:t>)</w:t>
            </w:r>
          </w:p>
        </w:tc>
        <w:tc>
          <w:tcPr>
            <w:tcW w:w="662" w:type="pct"/>
            <w:shd w:val="clear" w:color="auto" w:fill="D9D9D9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</w:rPr>
            </w:pPr>
            <w:r w:rsidRPr="00365A17">
              <w:rPr>
                <w:rFonts w:ascii="Times New Roman" w:hAnsi="Times New Roman" w:cs="B Nazanin"/>
                <w:b/>
                <w:bCs/>
              </w:rPr>
              <w:t>Review</w:t>
            </w:r>
            <w:r w:rsidRPr="00365A17">
              <w:rPr>
                <w:rFonts w:cs="B Nazanin" w:hint="cs"/>
                <w:b/>
                <w:bCs/>
                <w:rtl/>
              </w:rPr>
              <w:t xml:space="preserve"> ضریب</w:t>
            </w:r>
          </w:p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</w:rPr>
            </w:pPr>
            <w:r w:rsidRPr="00365A17">
              <w:rPr>
                <w:rFonts w:eastAsia="Times New Roman" w:cs="B Nazanin" w:hint="cs"/>
                <w:b/>
                <w:bCs/>
                <w:rtl/>
              </w:rPr>
              <w:t>(</w:t>
            </w:r>
            <w:r w:rsidRPr="00365A17">
              <w:rPr>
                <w:rFonts w:eastAsia="Times New Roman" w:cs="B Nazanin"/>
                <w:b/>
                <w:bCs/>
              </w:rPr>
              <w:t>104</w:t>
            </w:r>
            <w:r w:rsidRPr="00365A17">
              <w:rPr>
                <w:rFonts w:eastAsia="Times New Roman" w:cs="B Nazanin" w:hint="cs"/>
                <w:b/>
                <w:bCs/>
                <w:rtl/>
              </w:rPr>
              <w:t>×</w:t>
            </w:r>
            <w:r w:rsidRPr="00365A17">
              <w:rPr>
                <w:rFonts w:eastAsia="Times New Roman" w:cs="B Nazanin"/>
                <w:b/>
                <w:bCs/>
              </w:rPr>
              <w:t>A</w:t>
            </w:r>
            <w:r w:rsidRPr="00365A17">
              <w:rPr>
                <w:rFonts w:eastAsia="Times New Roman" w:cs="B Nazanin" w:hint="cs"/>
                <w:b/>
                <w:bCs/>
                <w:rtl/>
              </w:rPr>
              <w:t>)</w:t>
            </w:r>
          </w:p>
        </w:tc>
        <w:tc>
          <w:tcPr>
            <w:tcW w:w="735" w:type="pct"/>
            <w:shd w:val="clear" w:color="auto" w:fill="D9D9D9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5A17">
              <w:rPr>
                <w:rFonts w:ascii="Times New Roman" w:hAnsi="Times New Roman" w:cs="B Nazanin"/>
                <w:b/>
                <w:bCs/>
              </w:rPr>
              <w:t>Case Report</w:t>
            </w:r>
          </w:p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5A17">
              <w:rPr>
                <w:rFonts w:ascii="Times New Roman" w:eastAsia="Times New Roman" w:hAnsi="Times New Roman" w:cs="B Nazanin" w:hint="cs"/>
                <w:b/>
                <w:bCs/>
                <w:rtl/>
              </w:rPr>
              <w:t>(</w:t>
            </w:r>
            <w:r w:rsidRPr="00365A17">
              <w:rPr>
                <w:rFonts w:ascii="Times New Roman" w:eastAsia="Times New Roman" w:hAnsi="Times New Roman" w:cs="B Nazanin"/>
                <w:b/>
                <w:bCs/>
              </w:rPr>
              <w:t>A/3</w:t>
            </w:r>
            <w:r w:rsidRPr="00365A17">
              <w:rPr>
                <w:rFonts w:ascii="Times New Roman" w:eastAsia="Times New Roman" w:hAnsi="Times New Roman" w:cs="B Nazanin" w:hint="cs"/>
                <w:b/>
                <w:bCs/>
                <w:rtl/>
              </w:rPr>
              <w:t>)</w:t>
            </w:r>
          </w:p>
        </w:tc>
        <w:tc>
          <w:tcPr>
            <w:tcW w:w="809" w:type="pct"/>
            <w:shd w:val="clear" w:color="auto" w:fill="D9D9D9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5A17">
              <w:rPr>
                <w:rFonts w:ascii="Times New Roman" w:hAnsi="Times New Roman" w:cs="B Nazanin"/>
                <w:b/>
                <w:bCs/>
              </w:rPr>
              <w:t>Short Communication</w:t>
            </w:r>
          </w:p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365A17">
              <w:rPr>
                <w:rFonts w:ascii="Times New Roman" w:eastAsia="Times New Roman" w:hAnsi="Times New Roman" w:cs="B Nazanin" w:hint="cs"/>
                <w:b/>
                <w:bCs/>
                <w:rtl/>
              </w:rPr>
              <w:t>(</w:t>
            </w:r>
            <w:r w:rsidRPr="00365A17">
              <w:rPr>
                <w:rFonts w:ascii="Times New Roman" w:eastAsia="Times New Roman" w:hAnsi="Times New Roman" w:cs="B Nazanin"/>
                <w:b/>
                <w:bCs/>
              </w:rPr>
              <w:t>A/2</w:t>
            </w:r>
            <w:r w:rsidRPr="00365A17">
              <w:rPr>
                <w:rFonts w:ascii="Times New Roman" w:eastAsia="Times New Roman" w:hAnsi="Times New Roman" w:cs="B Nazanin" w:hint="cs"/>
                <w:b/>
                <w:bCs/>
                <w:rtl/>
              </w:rPr>
              <w:t>)</w:t>
            </w:r>
          </w:p>
        </w:tc>
        <w:tc>
          <w:tcPr>
            <w:tcW w:w="956" w:type="pct"/>
            <w:shd w:val="clear" w:color="auto" w:fill="D9D9D9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65A17">
              <w:rPr>
                <w:rFonts w:ascii="Times New Roman" w:hAnsi="Times New Roman" w:cs="B Nazanin"/>
                <w:b/>
                <w:bCs/>
              </w:rPr>
              <w:t>Letter to Editor (Commentary)</w:t>
            </w:r>
          </w:p>
        </w:tc>
      </w:tr>
      <w:tr w:rsidR="00365A17" w:rsidRPr="00365A17" w:rsidTr="00365A17">
        <w:trPr>
          <w:trHeight w:val="552"/>
          <w:jc w:val="center"/>
        </w:trPr>
        <w:tc>
          <w:tcPr>
            <w:tcW w:w="1176" w:type="pct"/>
            <w:shd w:val="clear" w:color="auto" w:fill="D9D9D9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365A17">
              <w:rPr>
                <w:rFonts w:ascii="Times New Roman" w:hAnsi="Times New Roman" w:cs="B Nazanin"/>
                <w:b/>
                <w:bCs/>
              </w:rPr>
              <w:t>ISI</w:t>
            </w:r>
            <w:r w:rsidRPr="00365A17">
              <w:rPr>
                <w:rFonts w:ascii="Times New Roman" w:hAnsi="Times New Roman" w:cs="B Nazanin" w:hint="cs"/>
                <w:b/>
                <w:bCs/>
                <w:rtl/>
              </w:rPr>
              <w:t xml:space="preserve"> با </w:t>
            </w:r>
            <w:r w:rsidRPr="00365A17">
              <w:rPr>
                <w:rFonts w:ascii="Times New Roman" w:hAnsi="Times New Roman" w:cs="B Nazanin"/>
                <w:b/>
                <w:bCs/>
              </w:rPr>
              <w:t>IF</w:t>
            </w:r>
          </w:p>
        </w:tc>
        <w:tc>
          <w:tcPr>
            <w:tcW w:w="662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000/000/10</w:t>
            </w:r>
          </w:p>
        </w:tc>
        <w:tc>
          <w:tcPr>
            <w:tcW w:w="662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000/000/12</w:t>
            </w:r>
          </w:p>
        </w:tc>
        <w:tc>
          <w:tcPr>
            <w:tcW w:w="735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000/500/3</w:t>
            </w:r>
          </w:p>
        </w:tc>
        <w:tc>
          <w:tcPr>
            <w:tcW w:w="809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000/000/5</w:t>
            </w:r>
          </w:p>
        </w:tc>
        <w:tc>
          <w:tcPr>
            <w:tcW w:w="956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000/500/2</w:t>
            </w:r>
          </w:p>
        </w:tc>
      </w:tr>
      <w:tr w:rsidR="00365A17" w:rsidRPr="00365A17" w:rsidTr="00365A17">
        <w:trPr>
          <w:trHeight w:val="552"/>
          <w:jc w:val="center"/>
        </w:trPr>
        <w:tc>
          <w:tcPr>
            <w:tcW w:w="1176" w:type="pct"/>
            <w:shd w:val="clear" w:color="auto" w:fill="D9D9D9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65A17">
              <w:rPr>
                <w:rFonts w:ascii="Times New Roman" w:hAnsi="Times New Roman" w:cs="B Nazanin"/>
                <w:b/>
                <w:bCs/>
              </w:rPr>
              <w:t>ISI</w:t>
            </w:r>
            <w:r w:rsidRPr="00365A17">
              <w:rPr>
                <w:rFonts w:ascii="Times New Roman" w:hAnsi="Times New Roman" w:cs="B Nazanin"/>
                <w:b/>
                <w:bCs/>
                <w:rtl/>
              </w:rPr>
              <w:t xml:space="preserve">بدون </w:t>
            </w:r>
            <w:r w:rsidRPr="00365A17">
              <w:rPr>
                <w:rFonts w:ascii="Times New Roman" w:hAnsi="Times New Roman" w:cs="B Nazanin"/>
                <w:b/>
                <w:bCs/>
              </w:rPr>
              <w:t>IF</w:t>
            </w:r>
            <w:r w:rsidRPr="00365A17">
              <w:rPr>
                <w:rFonts w:ascii="Times New Roman" w:hAnsi="Times New Roman" w:cs="B Nazanin" w:hint="cs"/>
                <w:b/>
                <w:bCs/>
                <w:rtl/>
              </w:rPr>
              <w:t xml:space="preserve">  و </w:t>
            </w:r>
            <w:proofErr w:type="spellStart"/>
            <w:r w:rsidRPr="00365A17">
              <w:rPr>
                <w:rFonts w:ascii="Times New Roman" w:hAnsi="Times New Roman" w:cs="B Nazanin"/>
                <w:b/>
                <w:bCs/>
              </w:rPr>
              <w:t>Pubmed</w:t>
            </w:r>
            <w:proofErr w:type="spellEnd"/>
          </w:p>
        </w:tc>
        <w:tc>
          <w:tcPr>
            <w:tcW w:w="662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000/000/8</w:t>
            </w:r>
          </w:p>
        </w:tc>
        <w:tc>
          <w:tcPr>
            <w:tcW w:w="662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000/000/10</w:t>
            </w:r>
          </w:p>
        </w:tc>
        <w:tc>
          <w:tcPr>
            <w:tcW w:w="735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000/500/2</w:t>
            </w:r>
          </w:p>
        </w:tc>
        <w:tc>
          <w:tcPr>
            <w:tcW w:w="809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000/500/3</w:t>
            </w:r>
          </w:p>
        </w:tc>
        <w:tc>
          <w:tcPr>
            <w:tcW w:w="956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000/800/1</w:t>
            </w:r>
          </w:p>
        </w:tc>
      </w:tr>
      <w:tr w:rsidR="00844A1C" w:rsidRPr="00365A17" w:rsidTr="00365A17">
        <w:trPr>
          <w:trHeight w:val="552"/>
          <w:jc w:val="center"/>
        </w:trPr>
        <w:tc>
          <w:tcPr>
            <w:tcW w:w="1176" w:type="pct"/>
            <w:shd w:val="clear" w:color="auto" w:fill="D9D9D9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365A17">
              <w:rPr>
                <w:rFonts w:ascii="Times New Roman" w:hAnsi="Times New Roman" w:cs="B Nazanin"/>
                <w:b/>
                <w:bCs/>
              </w:rPr>
              <w:t>Scopus</w:t>
            </w:r>
          </w:p>
        </w:tc>
        <w:tc>
          <w:tcPr>
            <w:tcW w:w="1324" w:type="pct"/>
            <w:gridSpan w:val="2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000/000/6</w:t>
            </w:r>
          </w:p>
        </w:tc>
        <w:tc>
          <w:tcPr>
            <w:tcW w:w="735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000/000/2</w:t>
            </w:r>
          </w:p>
        </w:tc>
        <w:tc>
          <w:tcPr>
            <w:tcW w:w="809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000/000/3</w:t>
            </w:r>
          </w:p>
        </w:tc>
        <w:tc>
          <w:tcPr>
            <w:tcW w:w="956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000/200/1</w:t>
            </w:r>
          </w:p>
        </w:tc>
      </w:tr>
      <w:tr w:rsidR="00844A1C" w:rsidRPr="00365A17" w:rsidTr="00365A17">
        <w:trPr>
          <w:trHeight w:val="552"/>
          <w:jc w:val="center"/>
        </w:trPr>
        <w:tc>
          <w:tcPr>
            <w:tcW w:w="1176" w:type="pct"/>
            <w:shd w:val="clear" w:color="auto" w:fill="D9D9D9"/>
            <w:vAlign w:val="center"/>
          </w:tcPr>
          <w:p w:rsidR="00844A1C" w:rsidRPr="00365A17" w:rsidRDefault="00844A1C" w:rsidP="00033FDF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65A17">
              <w:rPr>
                <w:rFonts w:ascii="Times New Roman" w:hAnsi="Times New Roman" w:cs="B Nazanin" w:hint="cs"/>
                <w:b/>
                <w:bCs/>
                <w:rtl/>
              </w:rPr>
              <w:t>ایندکس 4 و 5</w:t>
            </w:r>
          </w:p>
        </w:tc>
        <w:tc>
          <w:tcPr>
            <w:tcW w:w="1324" w:type="pct"/>
            <w:gridSpan w:val="2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000/000/1</w:t>
            </w:r>
          </w:p>
        </w:tc>
        <w:tc>
          <w:tcPr>
            <w:tcW w:w="735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000/330</w:t>
            </w:r>
          </w:p>
        </w:tc>
        <w:tc>
          <w:tcPr>
            <w:tcW w:w="809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000/500</w:t>
            </w:r>
          </w:p>
        </w:tc>
        <w:tc>
          <w:tcPr>
            <w:tcW w:w="956" w:type="pct"/>
            <w:vAlign w:val="center"/>
          </w:tcPr>
          <w:p w:rsidR="00844A1C" w:rsidRPr="00365A17" w:rsidRDefault="00844A1C" w:rsidP="00033FD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5A17">
              <w:rPr>
                <w:rFonts w:cs="B Nazanin" w:hint="cs"/>
                <w:b/>
                <w:bCs/>
                <w:sz w:val="24"/>
                <w:szCs w:val="24"/>
                <w:rtl/>
              </w:rPr>
              <w:t>000/250</w:t>
            </w:r>
          </w:p>
        </w:tc>
      </w:tr>
    </w:tbl>
    <w:p w:rsidR="00844A1C" w:rsidRPr="00365A17" w:rsidRDefault="00844A1C" w:rsidP="00FD75ED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844A1C" w:rsidRPr="00365A17" w:rsidRDefault="00844A1C" w:rsidP="00B82169">
      <w:pPr>
        <w:tabs>
          <w:tab w:val="left" w:pos="3969"/>
        </w:tabs>
        <w:spacing w:after="0"/>
        <w:jc w:val="both"/>
        <w:rPr>
          <w:rFonts w:cs="B Nazanin"/>
          <w:sz w:val="26"/>
          <w:szCs w:val="26"/>
          <w:rtl/>
        </w:rPr>
      </w:pPr>
      <w:r w:rsidRPr="00365A17">
        <w:rPr>
          <w:rFonts w:cs="B Nazanin" w:hint="cs"/>
          <w:b/>
          <w:bCs/>
          <w:sz w:val="26"/>
          <w:szCs w:val="26"/>
          <w:rtl/>
        </w:rPr>
        <w:t>تبصره:</w:t>
      </w:r>
      <w:r w:rsidRPr="00365A17">
        <w:rPr>
          <w:rFonts w:cs="B Nazanin" w:hint="cs"/>
          <w:sz w:val="26"/>
          <w:szCs w:val="26"/>
          <w:rtl/>
        </w:rPr>
        <w:t xml:space="preserve"> در صورتی که مقاله دارای </w:t>
      </w:r>
      <w:r w:rsidRPr="00B82169">
        <w:rPr>
          <w:rFonts w:ascii="Times New Roman" w:hAnsi="Times New Roman" w:cs="B Nazanin"/>
          <w:i/>
          <w:iCs/>
        </w:rPr>
        <w:t>Impact Factor</w:t>
      </w:r>
      <w:r w:rsidRPr="00365A17">
        <w:rPr>
          <w:rFonts w:cs="B Nazanin" w:hint="cs"/>
          <w:sz w:val="26"/>
          <w:szCs w:val="26"/>
          <w:rtl/>
        </w:rPr>
        <w:t xml:space="preserve"> باشد، عدد </w:t>
      </w:r>
      <w:r w:rsidRPr="00B82169">
        <w:rPr>
          <w:rFonts w:ascii="Times New Roman" w:hAnsi="Times New Roman" w:cs="B Nazanin"/>
          <w:i/>
          <w:iCs/>
        </w:rPr>
        <w:t>IF</w:t>
      </w:r>
      <w:r w:rsidRPr="00365A17">
        <w:rPr>
          <w:rFonts w:cs="B Nazanin" w:hint="cs"/>
          <w:sz w:val="26"/>
          <w:szCs w:val="26"/>
          <w:rtl/>
        </w:rPr>
        <w:t xml:space="preserve"> در 000/000/3 ریال ضرب شده و به مبلغ حق‌التحریر اضافه شود</w:t>
      </w:r>
    </w:p>
    <w:p w:rsidR="00365A17" w:rsidRPr="00365A17" w:rsidRDefault="00844A1C" w:rsidP="00365A17">
      <w:pPr>
        <w:numPr>
          <w:ilvl w:val="0"/>
          <w:numId w:val="1"/>
        </w:numPr>
        <w:spacing w:after="0" w:line="240" w:lineRule="auto"/>
        <w:jc w:val="both"/>
        <w:rPr>
          <w:rFonts w:cs="B Nazanin"/>
          <w:sz w:val="26"/>
          <w:szCs w:val="26"/>
        </w:rPr>
      </w:pPr>
      <w:r w:rsidRPr="00365A17">
        <w:rPr>
          <w:rFonts w:cs="B Nazanin" w:hint="cs"/>
          <w:sz w:val="26"/>
          <w:szCs w:val="26"/>
          <w:rtl/>
        </w:rPr>
        <w:t>این آئین نامه از تاریخ ابلاغ لازم الاجرا بوده و سایر مقررا</w:t>
      </w:r>
      <w:r w:rsidR="00365A17" w:rsidRPr="00365A17">
        <w:rPr>
          <w:rFonts w:cs="B Nazanin" w:hint="cs"/>
          <w:sz w:val="26"/>
          <w:szCs w:val="26"/>
          <w:rtl/>
        </w:rPr>
        <w:t>ت قبلی در این مورد ملغی می گردد.</w:t>
      </w:r>
    </w:p>
    <w:sectPr w:rsidR="00365A17" w:rsidRPr="00365A17" w:rsidSect="00A05BBB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21" w:rsidRDefault="00965E21">
      <w:pPr>
        <w:spacing w:after="0" w:line="240" w:lineRule="auto"/>
      </w:pPr>
      <w:r>
        <w:separator/>
      </w:r>
    </w:p>
  </w:endnote>
  <w:endnote w:type="continuationSeparator" w:id="0">
    <w:p w:rsidR="00965E21" w:rsidRDefault="0096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64" w:rsidRDefault="00965E21">
    <w:pPr>
      <w:pStyle w:val="Footer"/>
    </w:pPr>
  </w:p>
  <w:p w:rsidR="00DB4A64" w:rsidRDefault="00965E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21" w:rsidRDefault="00965E21">
      <w:pPr>
        <w:spacing w:after="0" w:line="240" w:lineRule="auto"/>
      </w:pPr>
      <w:r>
        <w:separator/>
      </w:r>
    </w:p>
  </w:footnote>
  <w:footnote w:type="continuationSeparator" w:id="0">
    <w:p w:rsidR="00965E21" w:rsidRDefault="0096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7" w:rsidRDefault="00365A17" w:rsidP="00BC3ABA">
    <w:pPr>
      <w:spacing w:after="0" w:line="240" w:lineRule="auto"/>
      <w:jc w:val="center"/>
      <w:rPr>
        <w:rFonts w:cs="B Titr"/>
        <w:sz w:val="28"/>
        <w:szCs w:val="28"/>
        <w:rtl/>
      </w:rPr>
    </w:pPr>
  </w:p>
  <w:p w:rsidR="00365A17" w:rsidRPr="0052456F" w:rsidRDefault="00365A17" w:rsidP="00BC3ABA">
    <w:pPr>
      <w:spacing w:after="0" w:line="240" w:lineRule="auto"/>
      <w:jc w:val="center"/>
      <w:rPr>
        <w:rFonts w:cs="B Titr"/>
        <w:b/>
        <w:bCs/>
        <w:rtl/>
      </w:rPr>
    </w:pPr>
    <w:r w:rsidRPr="0052456F">
      <w:rPr>
        <w:rFonts w:cs="B Titr" w:hint="cs"/>
        <w:b/>
        <w:bCs/>
        <w:rtl/>
      </w:rPr>
      <w:t>دانشگاه علوم پزشکی جندی شاپور اهواز</w:t>
    </w:r>
  </w:p>
  <w:p w:rsidR="00365A17" w:rsidRPr="00844A1C" w:rsidRDefault="00365A17" w:rsidP="004A3C66">
    <w:pPr>
      <w:spacing w:after="0" w:line="240" w:lineRule="auto"/>
      <w:jc w:val="center"/>
      <w:rPr>
        <w:rFonts w:cs="B Titr"/>
        <w:rtl/>
      </w:rPr>
    </w:pPr>
    <w:r w:rsidRPr="00844A1C">
      <w:rPr>
        <w:rFonts w:cs="B Titr" w:hint="cs"/>
        <w:rtl/>
      </w:rPr>
      <w:t>«</w:t>
    </w:r>
    <w:r w:rsidR="004A3C66" w:rsidRPr="00844A1C">
      <w:rPr>
        <w:rFonts w:cs="B Titr" w:hint="cs"/>
        <w:rtl/>
      </w:rPr>
      <w:t>«شیوه</w:t>
    </w:r>
    <w:r w:rsidR="004A3C66">
      <w:rPr>
        <w:rFonts w:cs="B Titr" w:hint="cs"/>
        <w:rtl/>
      </w:rPr>
      <w:t xml:space="preserve"> </w:t>
    </w:r>
    <w:r w:rsidR="004A3C66" w:rsidRPr="00844A1C">
      <w:rPr>
        <w:rFonts w:cs="B Titr" w:hint="cs"/>
        <w:rtl/>
      </w:rPr>
      <w:t>نامه</w:t>
    </w:r>
    <w:r w:rsidR="004A3C66">
      <w:rPr>
        <w:rFonts w:cs="B Titr" w:hint="cs"/>
        <w:rtl/>
      </w:rPr>
      <w:t xml:space="preserve"> </w:t>
    </w:r>
    <w:r w:rsidR="004A3C66" w:rsidRPr="00844A1C">
      <w:rPr>
        <w:rFonts w:cs="B Titr" w:hint="cs"/>
        <w:rtl/>
      </w:rPr>
      <w:t>پرداخت</w:t>
    </w:r>
    <w:r w:rsidR="004A3C66">
      <w:rPr>
        <w:rFonts w:cs="B Titr" w:hint="cs"/>
        <w:rtl/>
      </w:rPr>
      <w:t xml:space="preserve"> </w:t>
    </w:r>
    <w:r w:rsidR="004A3C66" w:rsidRPr="00844A1C">
      <w:rPr>
        <w:rFonts w:cs="B Titr" w:hint="cs"/>
        <w:rtl/>
      </w:rPr>
      <w:t>حق‌التحریر</w:t>
    </w:r>
    <w:r w:rsidR="004A3C66">
      <w:rPr>
        <w:rFonts w:cs="B Titr" w:hint="cs"/>
        <w:rtl/>
      </w:rPr>
      <w:t xml:space="preserve"> </w:t>
    </w:r>
    <w:r w:rsidR="004A3C66" w:rsidRPr="00844A1C">
      <w:rPr>
        <w:rFonts w:cs="B Titr" w:hint="cs"/>
        <w:rtl/>
      </w:rPr>
      <w:t xml:space="preserve">مقالات </w:t>
    </w:r>
    <w:r w:rsidRPr="00844A1C">
      <w:rPr>
        <w:rFonts w:cs="B Titr" w:hint="cs"/>
        <w:rtl/>
      </w:rPr>
      <w:t>»</w:t>
    </w:r>
  </w:p>
  <w:p w:rsidR="00365A17" w:rsidRDefault="00365A17" w:rsidP="00BC3ABA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A91"/>
    <w:multiLevelType w:val="hybridMultilevel"/>
    <w:tmpl w:val="7CF40DAC"/>
    <w:lvl w:ilvl="0" w:tplc="34D09BD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CD2D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66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47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2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A4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AE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0A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646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00DDA"/>
    <w:multiLevelType w:val="hybridMultilevel"/>
    <w:tmpl w:val="3C78455A"/>
    <w:lvl w:ilvl="0" w:tplc="6A2805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5243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C3A82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2E15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C203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A963E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9E12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F273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0E04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870F57"/>
    <w:multiLevelType w:val="hybridMultilevel"/>
    <w:tmpl w:val="5200217A"/>
    <w:lvl w:ilvl="0" w:tplc="AA0AD81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95551"/>
    <w:multiLevelType w:val="hybridMultilevel"/>
    <w:tmpl w:val="4768C716"/>
    <w:lvl w:ilvl="0" w:tplc="DA023AE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0B3288"/>
    <w:multiLevelType w:val="hybridMultilevel"/>
    <w:tmpl w:val="20887AAE"/>
    <w:lvl w:ilvl="0" w:tplc="C8948A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A85C5986" w:tentative="1">
      <w:start w:val="1"/>
      <w:numFmt w:val="lowerLetter"/>
      <w:lvlText w:val="%2."/>
      <w:lvlJc w:val="left"/>
      <w:pPr>
        <w:ind w:left="1080" w:hanging="360"/>
      </w:pPr>
    </w:lvl>
    <w:lvl w:ilvl="2" w:tplc="C00E4FA0" w:tentative="1">
      <w:start w:val="1"/>
      <w:numFmt w:val="lowerRoman"/>
      <w:lvlText w:val="%3."/>
      <w:lvlJc w:val="right"/>
      <w:pPr>
        <w:ind w:left="1800" w:hanging="180"/>
      </w:pPr>
    </w:lvl>
    <w:lvl w:ilvl="3" w:tplc="190E6F20" w:tentative="1">
      <w:start w:val="1"/>
      <w:numFmt w:val="decimal"/>
      <w:lvlText w:val="%4."/>
      <w:lvlJc w:val="left"/>
      <w:pPr>
        <w:ind w:left="2520" w:hanging="360"/>
      </w:pPr>
    </w:lvl>
    <w:lvl w:ilvl="4" w:tplc="855ECD34" w:tentative="1">
      <w:start w:val="1"/>
      <w:numFmt w:val="lowerLetter"/>
      <w:lvlText w:val="%5."/>
      <w:lvlJc w:val="left"/>
      <w:pPr>
        <w:ind w:left="3240" w:hanging="360"/>
      </w:pPr>
    </w:lvl>
    <w:lvl w:ilvl="5" w:tplc="F5AA4444" w:tentative="1">
      <w:start w:val="1"/>
      <w:numFmt w:val="lowerRoman"/>
      <w:lvlText w:val="%6."/>
      <w:lvlJc w:val="right"/>
      <w:pPr>
        <w:ind w:left="3960" w:hanging="180"/>
      </w:pPr>
    </w:lvl>
    <w:lvl w:ilvl="6" w:tplc="4DE6C41E" w:tentative="1">
      <w:start w:val="1"/>
      <w:numFmt w:val="decimal"/>
      <w:lvlText w:val="%7."/>
      <w:lvlJc w:val="left"/>
      <w:pPr>
        <w:ind w:left="4680" w:hanging="360"/>
      </w:pPr>
    </w:lvl>
    <w:lvl w:ilvl="7" w:tplc="57860DEC" w:tentative="1">
      <w:start w:val="1"/>
      <w:numFmt w:val="lowerLetter"/>
      <w:lvlText w:val="%8."/>
      <w:lvlJc w:val="left"/>
      <w:pPr>
        <w:ind w:left="5400" w:hanging="360"/>
      </w:pPr>
    </w:lvl>
    <w:lvl w:ilvl="8" w:tplc="642A12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E2"/>
    <w:rsid w:val="0001161C"/>
    <w:rsid w:val="00045CDC"/>
    <w:rsid w:val="00061DCE"/>
    <w:rsid w:val="0006546E"/>
    <w:rsid w:val="00087D46"/>
    <w:rsid w:val="00095028"/>
    <w:rsid w:val="000A3A52"/>
    <w:rsid w:val="000C62CE"/>
    <w:rsid w:val="00124415"/>
    <w:rsid w:val="00177AA9"/>
    <w:rsid w:val="001B3482"/>
    <w:rsid w:val="001C643A"/>
    <w:rsid w:val="001F0C77"/>
    <w:rsid w:val="002105C0"/>
    <w:rsid w:val="0023007C"/>
    <w:rsid w:val="00240369"/>
    <w:rsid w:val="00270DB6"/>
    <w:rsid w:val="002B06F0"/>
    <w:rsid w:val="002E43B7"/>
    <w:rsid w:val="00307FAB"/>
    <w:rsid w:val="00313AB3"/>
    <w:rsid w:val="00353AAA"/>
    <w:rsid w:val="00365A17"/>
    <w:rsid w:val="00394038"/>
    <w:rsid w:val="003A73BF"/>
    <w:rsid w:val="003C2040"/>
    <w:rsid w:val="00416BEF"/>
    <w:rsid w:val="0043060E"/>
    <w:rsid w:val="004502B2"/>
    <w:rsid w:val="00457E8F"/>
    <w:rsid w:val="00470431"/>
    <w:rsid w:val="004A03C2"/>
    <w:rsid w:val="004A3C66"/>
    <w:rsid w:val="00553478"/>
    <w:rsid w:val="00572A90"/>
    <w:rsid w:val="00573F3E"/>
    <w:rsid w:val="00597F80"/>
    <w:rsid w:val="005A015A"/>
    <w:rsid w:val="005A2F3C"/>
    <w:rsid w:val="005F2C78"/>
    <w:rsid w:val="0060084B"/>
    <w:rsid w:val="006168FA"/>
    <w:rsid w:val="00627A37"/>
    <w:rsid w:val="00627A97"/>
    <w:rsid w:val="0064569E"/>
    <w:rsid w:val="006842A9"/>
    <w:rsid w:val="006B6214"/>
    <w:rsid w:val="006D110A"/>
    <w:rsid w:val="006D4965"/>
    <w:rsid w:val="007561BA"/>
    <w:rsid w:val="00771B7F"/>
    <w:rsid w:val="00774334"/>
    <w:rsid w:val="0077606B"/>
    <w:rsid w:val="007B20E8"/>
    <w:rsid w:val="007D79C3"/>
    <w:rsid w:val="00842CBC"/>
    <w:rsid w:val="00844A1C"/>
    <w:rsid w:val="00851512"/>
    <w:rsid w:val="008633B1"/>
    <w:rsid w:val="00875775"/>
    <w:rsid w:val="008A3285"/>
    <w:rsid w:val="008D35E3"/>
    <w:rsid w:val="008D64A3"/>
    <w:rsid w:val="008F228F"/>
    <w:rsid w:val="00926AC2"/>
    <w:rsid w:val="00934FEC"/>
    <w:rsid w:val="009424D0"/>
    <w:rsid w:val="00965E21"/>
    <w:rsid w:val="009A318B"/>
    <w:rsid w:val="009A66A9"/>
    <w:rsid w:val="009C64E8"/>
    <w:rsid w:val="009D2102"/>
    <w:rsid w:val="009F1379"/>
    <w:rsid w:val="009F4365"/>
    <w:rsid w:val="00A05BBB"/>
    <w:rsid w:val="00A40CAA"/>
    <w:rsid w:val="00A5076E"/>
    <w:rsid w:val="00A93DF5"/>
    <w:rsid w:val="00A96787"/>
    <w:rsid w:val="00AD3BDE"/>
    <w:rsid w:val="00AE2DE4"/>
    <w:rsid w:val="00AF1B65"/>
    <w:rsid w:val="00B1655C"/>
    <w:rsid w:val="00B32830"/>
    <w:rsid w:val="00B36260"/>
    <w:rsid w:val="00B4087F"/>
    <w:rsid w:val="00B5754F"/>
    <w:rsid w:val="00B82169"/>
    <w:rsid w:val="00B94F2D"/>
    <w:rsid w:val="00B968E2"/>
    <w:rsid w:val="00BA0A5F"/>
    <w:rsid w:val="00BF4618"/>
    <w:rsid w:val="00BF694D"/>
    <w:rsid w:val="00C20170"/>
    <w:rsid w:val="00C41ED1"/>
    <w:rsid w:val="00C61619"/>
    <w:rsid w:val="00C860DD"/>
    <w:rsid w:val="00CB5EB2"/>
    <w:rsid w:val="00CC3B17"/>
    <w:rsid w:val="00D35FD1"/>
    <w:rsid w:val="00D47C48"/>
    <w:rsid w:val="00D546F7"/>
    <w:rsid w:val="00D6251C"/>
    <w:rsid w:val="00D729BC"/>
    <w:rsid w:val="00D802B9"/>
    <w:rsid w:val="00D93FA6"/>
    <w:rsid w:val="00E13F52"/>
    <w:rsid w:val="00E20264"/>
    <w:rsid w:val="00E50AAC"/>
    <w:rsid w:val="00E84CAB"/>
    <w:rsid w:val="00EB6666"/>
    <w:rsid w:val="00EC2AEB"/>
    <w:rsid w:val="00ED7215"/>
    <w:rsid w:val="00ED7928"/>
    <w:rsid w:val="00EE4C61"/>
    <w:rsid w:val="00EE624B"/>
    <w:rsid w:val="00EF6A69"/>
    <w:rsid w:val="00EF7FAD"/>
    <w:rsid w:val="00F07644"/>
    <w:rsid w:val="00F3284B"/>
    <w:rsid w:val="00FB3298"/>
    <w:rsid w:val="00FD2684"/>
    <w:rsid w:val="00FD75ED"/>
    <w:rsid w:val="00FE3E3A"/>
    <w:rsid w:val="00FF22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7B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2232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950492"/>
    <w:rPr>
      <w:sz w:val="22"/>
      <w:szCs w:val="22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0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492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950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492"/>
    <w:rPr>
      <w:sz w:val="22"/>
      <w:szCs w:val="22"/>
      <w:lang w:bidi="fa-IR"/>
    </w:rPr>
  </w:style>
  <w:style w:type="paragraph" w:styleId="ListParagraph">
    <w:name w:val="List Paragraph"/>
    <w:basedOn w:val="Normal"/>
    <w:uiPriority w:val="34"/>
    <w:qFormat/>
    <w:rsid w:val="00573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7B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2232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950492"/>
    <w:rPr>
      <w:sz w:val="22"/>
      <w:szCs w:val="22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0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492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950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492"/>
    <w:rPr>
      <w:sz w:val="22"/>
      <w:szCs w:val="22"/>
      <w:lang w:bidi="fa-IR"/>
    </w:rPr>
  </w:style>
  <w:style w:type="paragraph" w:styleId="ListParagraph">
    <w:name w:val="List Paragraph"/>
    <w:basedOn w:val="Normal"/>
    <w:uiPriority w:val="34"/>
    <w:qFormat/>
    <w:rsid w:val="00573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5C869-C1FE-465A-80E0-7B87482A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1389-4-11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pcnoor1389-4-1</dc:creator>
  <cp:lastModifiedBy>Shahla Asadi</cp:lastModifiedBy>
  <cp:revision>2</cp:revision>
  <cp:lastPrinted>2017-04-09T08:33:00Z</cp:lastPrinted>
  <dcterms:created xsi:type="dcterms:W3CDTF">2017-04-23T07:52:00Z</dcterms:created>
  <dcterms:modified xsi:type="dcterms:W3CDTF">2017-04-23T07:52:00Z</dcterms:modified>
</cp:coreProperties>
</file>